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C51791" w:rsidRDefault="003C2B87">
      <w:pPr>
        <w:rPr>
          <w:lang w:val="en-GB"/>
        </w:rPr>
      </w:pPr>
      <w:bookmarkStart w:id="0" w:name="_GoBack"/>
      <w:bookmarkEnd w:id="0"/>
      <w:r w:rsidRPr="00C51791">
        <w:rPr>
          <w:noProof/>
        </w:rPr>
        <w:drawing>
          <wp:inline distT="0" distB="0" distL="0" distR="0" wp14:anchorId="53132DD0" wp14:editId="21D178EE">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FF4406" w:rsidRDefault="00FF4406" w:rsidP="00F05C92">
      <w:pPr>
        <w:autoSpaceDE w:val="0"/>
        <w:jc w:val="center"/>
        <w:rPr>
          <w:b/>
          <w:bCs/>
          <w:lang w:val="en-GB"/>
        </w:rPr>
      </w:pPr>
    </w:p>
    <w:p w:rsidR="00F05C92" w:rsidRPr="00C51791" w:rsidRDefault="00F05C92" w:rsidP="00F05C92">
      <w:pPr>
        <w:autoSpaceDE w:val="0"/>
        <w:jc w:val="center"/>
        <w:rPr>
          <w:b/>
          <w:bCs/>
          <w:lang w:val="en-GB"/>
        </w:rPr>
      </w:pPr>
      <w:r w:rsidRPr="00C51791">
        <w:rPr>
          <w:b/>
          <w:bCs/>
          <w:lang w:val="en-GB"/>
        </w:rPr>
        <w:t>OPINION</w:t>
      </w:r>
    </w:p>
    <w:p w:rsidR="00F05C92" w:rsidRPr="00C51791" w:rsidRDefault="00F05C92" w:rsidP="00F05C92">
      <w:pPr>
        <w:autoSpaceDE w:val="0"/>
        <w:jc w:val="both"/>
        <w:rPr>
          <w:b/>
          <w:bCs/>
          <w:lang w:val="en-GB"/>
        </w:rPr>
      </w:pPr>
    </w:p>
    <w:p w:rsidR="00F05C92" w:rsidRPr="00C51791" w:rsidRDefault="00F05C92" w:rsidP="00F05C92">
      <w:pPr>
        <w:autoSpaceDE w:val="0"/>
        <w:jc w:val="both"/>
        <w:rPr>
          <w:b/>
          <w:bCs/>
          <w:lang w:val="en-GB"/>
        </w:rPr>
      </w:pPr>
      <w:r w:rsidRPr="00C51791">
        <w:rPr>
          <w:b/>
          <w:bCs/>
          <w:lang w:val="en-GB"/>
        </w:rPr>
        <w:t xml:space="preserve">Date of adoption: </w:t>
      </w:r>
      <w:r w:rsidR="00FD21D9">
        <w:rPr>
          <w:b/>
          <w:bCs/>
          <w:lang w:val="en-GB"/>
        </w:rPr>
        <w:t>13</w:t>
      </w:r>
      <w:r w:rsidR="00786FB5" w:rsidRPr="00C51791">
        <w:rPr>
          <w:b/>
          <w:bCs/>
          <w:lang w:val="en-GB"/>
        </w:rPr>
        <w:t xml:space="preserve"> May</w:t>
      </w:r>
      <w:r w:rsidR="006762B7" w:rsidRPr="00C51791">
        <w:rPr>
          <w:b/>
          <w:bCs/>
          <w:lang w:val="en-GB"/>
        </w:rPr>
        <w:t xml:space="preserve"> 201</w:t>
      </w:r>
      <w:r w:rsidR="00BB01A2" w:rsidRPr="00C51791">
        <w:rPr>
          <w:b/>
          <w:bCs/>
          <w:lang w:val="en-GB"/>
        </w:rPr>
        <w:t>5</w:t>
      </w:r>
    </w:p>
    <w:p w:rsidR="00F05C92" w:rsidRPr="00C51791" w:rsidRDefault="00F05C92" w:rsidP="00F05C92">
      <w:pPr>
        <w:autoSpaceDE w:val="0"/>
        <w:jc w:val="both"/>
        <w:rPr>
          <w:b/>
          <w:bCs/>
          <w:lang w:val="en-GB"/>
        </w:rPr>
      </w:pPr>
    </w:p>
    <w:p w:rsidR="00F05C92" w:rsidRPr="00863EBA" w:rsidRDefault="006762B7" w:rsidP="00F05C92">
      <w:pPr>
        <w:autoSpaceDE w:val="0"/>
        <w:autoSpaceDN w:val="0"/>
        <w:adjustRightInd w:val="0"/>
        <w:jc w:val="both"/>
        <w:rPr>
          <w:b/>
          <w:bCs/>
          <w:lang w:val="en-GB"/>
        </w:rPr>
      </w:pPr>
      <w:r w:rsidRPr="00C51791">
        <w:rPr>
          <w:b/>
          <w:bCs/>
          <w:lang w:val="en-GB"/>
        </w:rPr>
        <w:t xml:space="preserve">Case No. </w:t>
      </w:r>
      <w:r w:rsidR="00786FB5" w:rsidRPr="00C51791">
        <w:rPr>
          <w:b/>
          <w:bCs/>
          <w:lang w:val="en-GB"/>
        </w:rPr>
        <w:t>279/</w:t>
      </w:r>
      <w:r w:rsidR="00786FB5" w:rsidRPr="00863EBA">
        <w:rPr>
          <w:b/>
          <w:bCs/>
          <w:lang w:val="en-GB"/>
        </w:rPr>
        <w:t>09</w:t>
      </w:r>
    </w:p>
    <w:p w:rsidR="00CD5DE9" w:rsidRPr="00863EBA" w:rsidRDefault="00CD5DE9" w:rsidP="00F05C92">
      <w:pPr>
        <w:autoSpaceDE w:val="0"/>
        <w:autoSpaceDN w:val="0"/>
        <w:adjustRightInd w:val="0"/>
        <w:jc w:val="both"/>
        <w:rPr>
          <w:b/>
          <w:bCs/>
          <w:lang w:val="en-GB"/>
        </w:rPr>
      </w:pPr>
    </w:p>
    <w:p w:rsidR="00F05C92" w:rsidRPr="00863EBA" w:rsidRDefault="00786FB5" w:rsidP="00F05C92">
      <w:pPr>
        <w:autoSpaceDE w:val="0"/>
        <w:jc w:val="both"/>
        <w:rPr>
          <w:b/>
          <w:bCs/>
          <w:lang w:val="en-GB"/>
        </w:rPr>
      </w:pPr>
      <w:proofErr w:type="spellStart"/>
      <w:r w:rsidRPr="00863EBA">
        <w:rPr>
          <w:b/>
          <w:bCs/>
          <w:lang w:val="en-GB"/>
        </w:rPr>
        <w:t>Momčilo</w:t>
      </w:r>
      <w:proofErr w:type="spellEnd"/>
      <w:r w:rsidRPr="00863EBA">
        <w:rPr>
          <w:b/>
          <w:bCs/>
          <w:lang w:val="en-GB"/>
        </w:rPr>
        <w:t xml:space="preserve"> VOŠTIĆ</w:t>
      </w:r>
    </w:p>
    <w:p w:rsidR="00786FB5" w:rsidRPr="00863EBA" w:rsidRDefault="00786FB5" w:rsidP="00F05C92">
      <w:pPr>
        <w:autoSpaceDE w:val="0"/>
        <w:jc w:val="both"/>
        <w:rPr>
          <w:b/>
          <w:bCs/>
          <w:lang w:val="en-GB"/>
        </w:rPr>
      </w:pPr>
    </w:p>
    <w:p w:rsidR="00F05C92" w:rsidRPr="00863EBA" w:rsidRDefault="00F05C92" w:rsidP="00F05C92">
      <w:pPr>
        <w:autoSpaceDE w:val="0"/>
        <w:jc w:val="both"/>
        <w:rPr>
          <w:b/>
          <w:bCs/>
          <w:lang w:val="en-GB"/>
        </w:rPr>
      </w:pPr>
      <w:proofErr w:type="gramStart"/>
      <w:r w:rsidRPr="00863EBA">
        <w:rPr>
          <w:b/>
          <w:bCs/>
          <w:lang w:val="en-GB"/>
        </w:rPr>
        <w:t>against</w:t>
      </w:r>
      <w:proofErr w:type="gramEnd"/>
    </w:p>
    <w:p w:rsidR="00F05C92" w:rsidRPr="00863EBA" w:rsidRDefault="00F05C92" w:rsidP="00F05C92">
      <w:pPr>
        <w:autoSpaceDE w:val="0"/>
        <w:jc w:val="both"/>
        <w:rPr>
          <w:b/>
          <w:bCs/>
          <w:lang w:val="en-GB"/>
        </w:rPr>
      </w:pPr>
    </w:p>
    <w:p w:rsidR="00F05C92" w:rsidRPr="00C51791" w:rsidRDefault="00F05C92" w:rsidP="00F05C92">
      <w:pPr>
        <w:autoSpaceDE w:val="0"/>
        <w:jc w:val="both"/>
        <w:rPr>
          <w:b/>
          <w:bCs/>
          <w:lang w:val="en-GB"/>
        </w:rPr>
      </w:pPr>
      <w:r w:rsidRPr="00863EBA">
        <w:rPr>
          <w:b/>
          <w:bCs/>
          <w:lang w:val="en-GB"/>
        </w:rPr>
        <w:t>UNMIK</w:t>
      </w:r>
      <w:r w:rsidRPr="00C51791">
        <w:rPr>
          <w:b/>
          <w:bCs/>
          <w:lang w:val="en-GB"/>
        </w:rPr>
        <w:t xml:space="preserve"> </w:t>
      </w:r>
    </w:p>
    <w:p w:rsidR="00E07C8C" w:rsidRPr="00C51791" w:rsidRDefault="00E07C8C" w:rsidP="000F7E70">
      <w:pPr>
        <w:autoSpaceDE w:val="0"/>
        <w:jc w:val="both"/>
        <w:rPr>
          <w:b/>
          <w:bCs/>
          <w:lang w:val="en-GB"/>
        </w:rPr>
      </w:pPr>
    </w:p>
    <w:p w:rsidR="00954BF8" w:rsidRPr="00C51791" w:rsidRDefault="00954BF8" w:rsidP="000F7E70">
      <w:pPr>
        <w:autoSpaceDE w:val="0"/>
        <w:jc w:val="both"/>
        <w:rPr>
          <w:b/>
          <w:bCs/>
          <w:lang w:val="en-GB"/>
        </w:rPr>
      </w:pPr>
    </w:p>
    <w:p w:rsidR="00E717D5" w:rsidRPr="00C51791" w:rsidRDefault="00E717D5" w:rsidP="00E717D5">
      <w:pPr>
        <w:autoSpaceDE w:val="0"/>
        <w:jc w:val="both"/>
        <w:rPr>
          <w:lang w:val="en-GB"/>
        </w:rPr>
      </w:pPr>
      <w:r w:rsidRPr="00C51791">
        <w:rPr>
          <w:lang w:val="en-GB"/>
        </w:rPr>
        <w:t>The Human Rights Advisory Panel,</w:t>
      </w:r>
      <w:r w:rsidR="00E93F97" w:rsidRPr="00C51791">
        <w:rPr>
          <w:lang w:val="en-GB"/>
        </w:rPr>
        <w:t xml:space="preserve"> sitting</w:t>
      </w:r>
      <w:r w:rsidRPr="00C51791">
        <w:rPr>
          <w:lang w:val="en-GB"/>
        </w:rPr>
        <w:t xml:space="preserve"> on </w:t>
      </w:r>
      <w:r w:rsidR="00FD21D9">
        <w:rPr>
          <w:lang w:val="en-GB"/>
        </w:rPr>
        <w:t xml:space="preserve">13 </w:t>
      </w:r>
      <w:r w:rsidR="006629F7">
        <w:rPr>
          <w:lang w:val="en-GB"/>
        </w:rPr>
        <w:t>May</w:t>
      </w:r>
      <w:r w:rsidR="00ED0F11" w:rsidRPr="00C51791">
        <w:rPr>
          <w:lang w:val="en-GB"/>
        </w:rPr>
        <w:t xml:space="preserve"> </w:t>
      </w:r>
      <w:r w:rsidRPr="00C51791">
        <w:rPr>
          <w:lang w:val="en-GB"/>
        </w:rPr>
        <w:t>201</w:t>
      </w:r>
      <w:r w:rsidR="00BB01A2" w:rsidRPr="00C51791">
        <w:rPr>
          <w:lang w:val="en-GB"/>
        </w:rPr>
        <w:t>5</w:t>
      </w:r>
      <w:r w:rsidRPr="00C51791">
        <w:rPr>
          <w:lang w:val="en-GB"/>
        </w:rPr>
        <w:t>,</w:t>
      </w:r>
    </w:p>
    <w:p w:rsidR="00E717D5" w:rsidRPr="00C51791" w:rsidRDefault="00E717D5" w:rsidP="00E717D5">
      <w:pPr>
        <w:autoSpaceDE w:val="0"/>
        <w:jc w:val="both"/>
        <w:rPr>
          <w:lang w:val="en-GB"/>
        </w:rPr>
      </w:pPr>
      <w:proofErr w:type="gramStart"/>
      <w:r w:rsidRPr="00C51791">
        <w:rPr>
          <w:lang w:val="en-GB"/>
        </w:rPr>
        <w:t>with</w:t>
      </w:r>
      <w:proofErr w:type="gramEnd"/>
      <w:r w:rsidRPr="00C51791">
        <w:rPr>
          <w:lang w:val="en-GB"/>
        </w:rPr>
        <w:t xml:space="preserve"> the following members </w:t>
      </w:r>
      <w:r w:rsidR="00E93F97" w:rsidRPr="00C51791">
        <w:rPr>
          <w:lang w:val="en-GB"/>
        </w:rPr>
        <w:t>present</w:t>
      </w:r>
      <w:r w:rsidRPr="00C51791">
        <w:rPr>
          <w:lang w:val="en-GB"/>
        </w:rPr>
        <w:t>:</w:t>
      </w:r>
    </w:p>
    <w:p w:rsidR="00E717D5" w:rsidRPr="00C51791" w:rsidRDefault="00E717D5" w:rsidP="00E717D5">
      <w:pPr>
        <w:autoSpaceDE w:val="0"/>
        <w:jc w:val="both"/>
        <w:rPr>
          <w:lang w:val="en-GB"/>
        </w:rPr>
      </w:pPr>
    </w:p>
    <w:p w:rsidR="00E717D5" w:rsidRPr="00C51791" w:rsidRDefault="00F53E95" w:rsidP="00E717D5">
      <w:pPr>
        <w:autoSpaceDE w:val="0"/>
        <w:jc w:val="both"/>
        <w:rPr>
          <w:lang w:val="en-GB"/>
        </w:rPr>
      </w:pPr>
      <w:r w:rsidRPr="00C51791">
        <w:rPr>
          <w:lang w:val="en-GB"/>
        </w:rPr>
        <w:t>Marek Nowicki</w:t>
      </w:r>
      <w:r w:rsidR="00E717D5" w:rsidRPr="00C51791">
        <w:rPr>
          <w:lang w:val="en-GB"/>
        </w:rPr>
        <w:t>, Presiding Member</w:t>
      </w:r>
    </w:p>
    <w:p w:rsidR="00E717D5" w:rsidRPr="00C51791" w:rsidRDefault="00F53E95" w:rsidP="00E717D5">
      <w:pPr>
        <w:autoSpaceDE w:val="0"/>
        <w:jc w:val="both"/>
        <w:rPr>
          <w:lang w:val="en-GB"/>
        </w:rPr>
      </w:pPr>
      <w:r w:rsidRPr="00C51791">
        <w:rPr>
          <w:lang w:val="en-GB"/>
        </w:rPr>
        <w:t>Christine Chinkin</w:t>
      </w:r>
    </w:p>
    <w:p w:rsidR="00E717D5" w:rsidRPr="00C51791" w:rsidRDefault="00F53E95" w:rsidP="00E717D5">
      <w:pPr>
        <w:autoSpaceDE w:val="0"/>
        <w:jc w:val="both"/>
        <w:rPr>
          <w:lang w:val="en-GB"/>
        </w:rPr>
      </w:pPr>
      <w:r w:rsidRPr="00C51791">
        <w:rPr>
          <w:lang w:val="en-GB"/>
        </w:rPr>
        <w:t>Françoise Tulkens</w:t>
      </w:r>
    </w:p>
    <w:p w:rsidR="00E717D5" w:rsidRPr="00C51791" w:rsidRDefault="00E717D5" w:rsidP="00E717D5">
      <w:pPr>
        <w:autoSpaceDE w:val="0"/>
        <w:jc w:val="both"/>
        <w:rPr>
          <w:lang w:val="en-GB"/>
        </w:rPr>
      </w:pPr>
    </w:p>
    <w:p w:rsidR="00E717D5" w:rsidRPr="00C51791" w:rsidRDefault="00E717D5" w:rsidP="00E717D5">
      <w:pPr>
        <w:autoSpaceDE w:val="0"/>
        <w:jc w:val="both"/>
        <w:rPr>
          <w:lang w:val="en-GB"/>
        </w:rPr>
      </w:pPr>
      <w:r w:rsidRPr="00C51791">
        <w:rPr>
          <w:lang w:val="en-GB"/>
        </w:rPr>
        <w:t>Assisted by</w:t>
      </w:r>
    </w:p>
    <w:p w:rsidR="00E717D5" w:rsidRPr="00C51791" w:rsidRDefault="00E717D5" w:rsidP="00E717D5">
      <w:pPr>
        <w:autoSpaceDE w:val="0"/>
        <w:jc w:val="both"/>
        <w:rPr>
          <w:lang w:val="en-GB"/>
        </w:rPr>
      </w:pPr>
      <w:r w:rsidRPr="00C51791">
        <w:rPr>
          <w:lang w:val="en-GB"/>
        </w:rPr>
        <w:t>Andrey Antonov, Executive Officer</w:t>
      </w:r>
    </w:p>
    <w:p w:rsidR="00E717D5" w:rsidRPr="00C51791" w:rsidRDefault="00E717D5" w:rsidP="00E717D5">
      <w:pPr>
        <w:autoSpaceDE w:val="0"/>
        <w:jc w:val="both"/>
        <w:rPr>
          <w:lang w:val="en-GB"/>
        </w:rPr>
      </w:pPr>
    </w:p>
    <w:p w:rsidR="000B3996" w:rsidRPr="00C51791" w:rsidRDefault="000B3996" w:rsidP="00E717D5">
      <w:pPr>
        <w:autoSpaceDE w:val="0"/>
        <w:jc w:val="both"/>
        <w:rPr>
          <w:lang w:val="en-GB"/>
        </w:rPr>
      </w:pPr>
    </w:p>
    <w:p w:rsidR="00E717D5" w:rsidRPr="00C51791" w:rsidRDefault="00E717D5" w:rsidP="00E717D5">
      <w:pPr>
        <w:autoSpaceDE w:val="0"/>
        <w:jc w:val="both"/>
        <w:rPr>
          <w:lang w:val="en-GB"/>
        </w:rPr>
      </w:pPr>
      <w:r w:rsidRPr="00C51791">
        <w:rPr>
          <w:lang w:val="en-GB"/>
        </w:rPr>
        <w:t>Having considered the aforementioned complaint, introduced pursuant to Section 1.2 of UNMIK Regulation No. 2006/12 of 23 March 2006 on the establishment of the Human Rights Advisory Panel,</w:t>
      </w:r>
    </w:p>
    <w:p w:rsidR="00E717D5" w:rsidRPr="00C51791" w:rsidRDefault="00E717D5" w:rsidP="00E717D5">
      <w:pPr>
        <w:autoSpaceDE w:val="0"/>
        <w:autoSpaceDN w:val="0"/>
        <w:adjustRightInd w:val="0"/>
        <w:jc w:val="both"/>
        <w:rPr>
          <w:strike/>
          <w:lang w:val="en-GB"/>
        </w:rPr>
      </w:pPr>
    </w:p>
    <w:p w:rsidR="00D63721" w:rsidRPr="00C51791" w:rsidRDefault="00D63721" w:rsidP="004C5FF0">
      <w:pPr>
        <w:autoSpaceDE w:val="0"/>
        <w:jc w:val="both"/>
        <w:rPr>
          <w:lang w:val="en-GB"/>
        </w:rPr>
      </w:pPr>
      <w:r w:rsidRPr="00C51791">
        <w:rPr>
          <w:lang w:val="en-GB"/>
        </w:rPr>
        <w:t xml:space="preserve">Having </w:t>
      </w:r>
      <w:proofErr w:type="gramStart"/>
      <w:r w:rsidRPr="00C51791">
        <w:rPr>
          <w:lang w:val="en-GB"/>
        </w:rPr>
        <w:t>deliberated,</w:t>
      </w:r>
      <w:proofErr w:type="gramEnd"/>
      <w:r w:rsidRPr="00C51791">
        <w:rPr>
          <w:lang w:val="en-GB"/>
        </w:rPr>
        <w:t xml:space="preserve"> </w:t>
      </w:r>
      <w:r w:rsidR="004C5FF0" w:rsidRPr="00C51791">
        <w:rPr>
          <w:lang w:val="en-GB"/>
        </w:rPr>
        <w:t>makes the following findings and recommendations:</w:t>
      </w:r>
    </w:p>
    <w:p w:rsidR="0016154E" w:rsidRPr="00863EBA" w:rsidRDefault="0016154E" w:rsidP="000D51B0">
      <w:pPr>
        <w:pStyle w:val="StyleHeading2TimesNewRoman12pt"/>
        <w:numPr>
          <w:ilvl w:val="0"/>
          <w:numId w:val="13"/>
        </w:numPr>
        <w:spacing w:before="480"/>
        <w:ind w:left="426" w:hanging="437"/>
        <w:rPr>
          <w:lang w:val="en-GB"/>
        </w:rPr>
      </w:pPr>
      <w:r w:rsidRPr="00C51791">
        <w:rPr>
          <w:lang w:val="en-GB"/>
        </w:rPr>
        <w:t xml:space="preserve">PROCEEDINGS </w:t>
      </w:r>
      <w:r w:rsidRPr="00863EBA">
        <w:rPr>
          <w:lang w:val="en-GB"/>
        </w:rPr>
        <w:t>BEFORE THE PANEL</w:t>
      </w:r>
    </w:p>
    <w:p w:rsidR="00E717D5" w:rsidRPr="00863EBA" w:rsidRDefault="00E717D5" w:rsidP="005949C8">
      <w:pPr>
        <w:pStyle w:val="Default"/>
        <w:jc w:val="both"/>
        <w:rPr>
          <w:color w:val="auto"/>
          <w:lang w:val="en-GB"/>
        </w:rPr>
      </w:pPr>
    </w:p>
    <w:p w:rsidR="004C5FF0" w:rsidRPr="00863EBA" w:rsidRDefault="004C5FF0" w:rsidP="00BD79EE">
      <w:pPr>
        <w:pStyle w:val="Default"/>
        <w:numPr>
          <w:ilvl w:val="0"/>
          <w:numId w:val="9"/>
        </w:numPr>
        <w:tabs>
          <w:tab w:val="clear" w:pos="786"/>
          <w:tab w:val="num" w:pos="426"/>
        </w:tabs>
        <w:ind w:left="426"/>
        <w:jc w:val="both"/>
        <w:rPr>
          <w:lang w:val="en-GB"/>
        </w:rPr>
      </w:pPr>
      <w:r w:rsidRPr="00863EBA">
        <w:rPr>
          <w:lang w:val="en-GB"/>
        </w:rPr>
        <w:t>T</w:t>
      </w:r>
      <w:r w:rsidR="00786FB5" w:rsidRPr="00863EBA">
        <w:rPr>
          <w:lang w:val="en-GB"/>
        </w:rPr>
        <w:t>he complaint was introduced on 2</w:t>
      </w:r>
      <w:r w:rsidRPr="00863EBA">
        <w:rPr>
          <w:lang w:val="en-GB"/>
        </w:rPr>
        <w:t xml:space="preserve"> April 2009 and registered on 30 April 2009.</w:t>
      </w:r>
    </w:p>
    <w:p w:rsidR="004C5FF0" w:rsidRPr="00863EBA" w:rsidRDefault="004C5FF0" w:rsidP="002C2C50">
      <w:pPr>
        <w:pStyle w:val="Default"/>
        <w:tabs>
          <w:tab w:val="num" w:pos="426"/>
        </w:tabs>
        <w:ind w:left="426"/>
        <w:jc w:val="both"/>
        <w:rPr>
          <w:lang w:val="en-GB"/>
        </w:rPr>
      </w:pPr>
    </w:p>
    <w:p w:rsidR="004C5FF0" w:rsidRPr="00863EBA" w:rsidRDefault="004C5FF0" w:rsidP="002C2C50">
      <w:pPr>
        <w:numPr>
          <w:ilvl w:val="0"/>
          <w:numId w:val="9"/>
        </w:numPr>
        <w:tabs>
          <w:tab w:val="clear" w:pos="786"/>
          <w:tab w:val="num" w:pos="426"/>
        </w:tabs>
        <w:ind w:left="426"/>
        <w:jc w:val="both"/>
        <w:rPr>
          <w:rFonts w:asciiTheme="minorHAnsi" w:hAnsiTheme="minorHAnsi"/>
          <w:lang w:val="en-GB"/>
        </w:rPr>
      </w:pPr>
      <w:r w:rsidRPr="00863EBA">
        <w:rPr>
          <w:lang w:val="en-GB"/>
        </w:rPr>
        <w:lastRenderedPageBreak/>
        <w:t xml:space="preserve">On 23 December 2009, the Panel requested further information from the complainant. </w:t>
      </w:r>
      <w:r w:rsidR="00F2610C" w:rsidRPr="00863EBA">
        <w:rPr>
          <w:lang w:val="en-GB"/>
        </w:rPr>
        <w:t xml:space="preserve">On 18 October 2011 the complainant </w:t>
      </w:r>
      <w:r w:rsidR="00365C01" w:rsidRPr="00863EBA">
        <w:rPr>
          <w:lang w:val="en-GB"/>
        </w:rPr>
        <w:t>responded to the Panel’s request.</w:t>
      </w:r>
    </w:p>
    <w:p w:rsidR="004C5FF0" w:rsidRPr="00863EBA" w:rsidRDefault="004C5FF0" w:rsidP="002C2C50">
      <w:pPr>
        <w:tabs>
          <w:tab w:val="num" w:pos="426"/>
        </w:tabs>
        <w:ind w:left="426"/>
        <w:jc w:val="both"/>
        <w:rPr>
          <w:lang w:val="en-GB"/>
        </w:rPr>
      </w:pPr>
    </w:p>
    <w:p w:rsidR="004C5FF0" w:rsidRPr="00863EBA" w:rsidRDefault="004C5FF0" w:rsidP="002C2C50">
      <w:pPr>
        <w:numPr>
          <w:ilvl w:val="0"/>
          <w:numId w:val="9"/>
        </w:numPr>
        <w:tabs>
          <w:tab w:val="clear" w:pos="786"/>
          <w:tab w:val="num" w:pos="426"/>
        </w:tabs>
        <w:ind w:left="426"/>
        <w:jc w:val="both"/>
        <w:rPr>
          <w:b/>
          <w:lang w:val="en-GB"/>
        </w:rPr>
      </w:pPr>
      <w:r w:rsidRPr="00863EBA">
        <w:rPr>
          <w:lang w:val="en-GB"/>
        </w:rPr>
        <w:t xml:space="preserve">On </w:t>
      </w:r>
      <w:r w:rsidR="00365C01" w:rsidRPr="00863EBA">
        <w:rPr>
          <w:lang w:val="en-GB"/>
        </w:rPr>
        <w:t xml:space="preserve">7 February </w:t>
      </w:r>
      <w:r w:rsidRPr="00863EBA">
        <w:rPr>
          <w:lang w:val="en-GB"/>
        </w:rPr>
        <w:t>201</w:t>
      </w:r>
      <w:r w:rsidR="005949C8" w:rsidRPr="00863EBA">
        <w:rPr>
          <w:lang w:val="en-GB"/>
        </w:rPr>
        <w:t>2</w:t>
      </w:r>
      <w:r w:rsidR="00E406A3" w:rsidRPr="00863EBA">
        <w:rPr>
          <w:lang w:val="en-GB"/>
        </w:rPr>
        <w:t>,</w:t>
      </w:r>
      <w:r w:rsidRPr="00863EBA">
        <w:rPr>
          <w:lang w:val="en-GB"/>
        </w:rPr>
        <w:t xml:space="preserve"> the complaint was communicated to the Special Representative of the Secretary-General (SRSG)</w:t>
      </w:r>
      <w:r w:rsidRPr="00863EBA">
        <w:rPr>
          <w:rStyle w:val="FootnoteReference"/>
          <w:lang w:val="en-GB"/>
        </w:rPr>
        <w:footnoteReference w:id="1"/>
      </w:r>
      <w:r w:rsidRPr="00863EBA">
        <w:rPr>
          <w:lang w:val="en-GB"/>
        </w:rPr>
        <w:t>, for UNMIK’s comments on admissibility</w:t>
      </w:r>
      <w:r w:rsidR="00F82FCE" w:rsidRPr="00863EBA">
        <w:rPr>
          <w:lang w:val="en-GB"/>
        </w:rPr>
        <w:t>.</w:t>
      </w:r>
    </w:p>
    <w:p w:rsidR="004C5FF0" w:rsidRPr="00863EBA" w:rsidRDefault="004C5FF0" w:rsidP="002C2C50">
      <w:pPr>
        <w:tabs>
          <w:tab w:val="num" w:pos="426"/>
        </w:tabs>
        <w:ind w:left="426"/>
        <w:rPr>
          <w:lang w:val="en-GB"/>
        </w:rPr>
      </w:pPr>
    </w:p>
    <w:p w:rsidR="004C2C03" w:rsidRPr="00863EBA" w:rsidRDefault="004C5FF0" w:rsidP="002C2C50">
      <w:pPr>
        <w:numPr>
          <w:ilvl w:val="0"/>
          <w:numId w:val="9"/>
        </w:numPr>
        <w:tabs>
          <w:tab w:val="clear" w:pos="786"/>
          <w:tab w:val="num" w:pos="426"/>
        </w:tabs>
        <w:ind w:left="426"/>
        <w:jc w:val="both"/>
        <w:rPr>
          <w:lang w:val="en-GB"/>
        </w:rPr>
      </w:pPr>
      <w:r w:rsidRPr="00863EBA">
        <w:rPr>
          <w:lang w:val="en-GB"/>
        </w:rPr>
        <w:t xml:space="preserve">On </w:t>
      </w:r>
      <w:r w:rsidR="00365C01" w:rsidRPr="00863EBA">
        <w:rPr>
          <w:lang w:val="en-GB"/>
        </w:rPr>
        <w:t xml:space="preserve">16 March </w:t>
      </w:r>
      <w:r w:rsidRPr="00863EBA">
        <w:rPr>
          <w:lang w:val="en-GB"/>
        </w:rPr>
        <w:t>201</w:t>
      </w:r>
      <w:r w:rsidR="005949C8" w:rsidRPr="00863EBA">
        <w:rPr>
          <w:lang w:val="en-GB"/>
        </w:rPr>
        <w:t>2</w:t>
      </w:r>
      <w:r w:rsidRPr="00863EBA">
        <w:rPr>
          <w:lang w:val="en-GB"/>
        </w:rPr>
        <w:t xml:space="preserve">, the </w:t>
      </w:r>
      <w:r w:rsidR="005949C8" w:rsidRPr="00863EBA">
        <w:rPr>
          <w:lang w:val="en-GB"/>
        </w:rPr>
        <w:t>SRSG provided UNMIK’s response.</w:t>
      </w:r>
    </w:p>
    <w:p w:rsidR="006762B7" w:rsidRPr="00863EBA" w:rsidRDefault="006762B7" w:rsidP="002C2C50">
      <w:pPr>
        <w:tabs>
          <w:tab w:val="num" w:pos="426"/>
        </w:tabs>
        <w:ind w:left="426"/>
        <w:jc w:val="both"/>
        <w:rPr>
          <w:lang w:val="en-GB"/>
        </w:rPr>
      </w:pPr>
    </w:p>
    <w:p w:rsidR="006762B7" w:rsidRPr="00863EBA" w:rsidRDefault="00E717D5" w:rsidP="002C2C50">
      <w:pPr>
        <w:numPr>
          <w:ilvl w:val="0"/>
          <w:numId w:val="2"/>
        </w:numPr>
        <w:tabs>
          <w:tab w:val="clear" w:pos="786"/>
          <w:tab w:val="num" w:pos="426"/>
        </w:tabs>
        <w:ind w:left="426"/>
        <w:jc w:val="both"/>
        <w:rPr>
          <w:b/>
          <w:lang w:val="en-GB"/>
        </w:rPr>
      </w:pPr>
      <w:r w:rsidRPr="00863EBA">
        <w:rPr>
          <w:lang w:val="en-GB"/>
        </w:rPr>
        <w:t xml:space="preserve">On </w:t>
      </w:r>
      <w:r w:rsidR="00365C01" w:rsidRPr="00863EBA">
        <w:rPr>
          <w:lang w:val="en-GB"/>
        </w:rPr>
        <w:t xml:space="preserve">10 May </w:t>
      </w:r>
      <w:r w:rsidR="004C5FF0" w:rsidRPr="00863EBA">
        <w:rPr>
          <w:lang w:val="en-GB"/>
        </w:rPr>
        <w:t>2012</w:t>
      </w:r>
      <w:r w:rsidRPr="00863EBA">
        <w:rPr>
          <w:lang w:val="en-GB"/>
        </w:rPr>
        <w:t>, the Panel declared the complaint admissible.</w:t>
      </w:r>
    </w:p>
    <w:p w:rsidR="006762B7" w:rsidRPr="00863EBA" w:rsidRDefault="006762B7" w:rsidP="002C2C50">
      <w:pPr>
        <w:tabs>
          <w:tab w:val="num" w:pos="426"/>
        </w:tabs>
        <w:ind w:left="426"/>
        <w:rPr>
          <w:lang w:val="en-GB"/>
        </w:rPr>
      </w:pPr>
    </w:p>
    <w:p w:rsidR="006762B7" w:rsidRPr="00863EBA" w:rsidRDefault="00E717D5" w:rsidP="002C2C50">
      <w:pPr>
        <w:numPr>
          <w:ilvl w:val="0"/>
          <w:numId w:val="2"/>
        </w:numPr>
        <w:tabs>
          <w:tab w:val="clear" w:pos="786"/>
          <w:tab w:val="num" w:pos="426"/>
        </w:tabs>
        <w:ind w:left="426"/>
        <w:jc w:val="both"/>
        <w:rPr>
          <w:b/>
          <w:lang w:val="en-GB"/>
        </w:rPr>
      </w:pPr>
      <w:r w:rsidRPr="00863EBA">
        <w:rPr>
          <w:lang w:val="en-GB"/>
        </w:rPr>
        <w:t xml:space="preserve">On </w:t>
      </w:r>
      <w:r w:rsidR="00365C01" w:rsidRPr="00863EBA">
        <w:rPr>
          <w:lang w:val="en-GB"/>
        </w:rPr>
        <w:t xml:space="preserve">17 May </w:t>
      </w:r>
      <w:r w:rsidR="004C2C03" w:rsidRPr="00863EBA">
        <w:rPr>
          <w:lang w:val="en-GB"/>
        </w:rPr>
        <w:t>201</w:t>
      </w:r>
      <w:r w:rsidR="004C5FF0" w:rsidRPr="00863EBA">
        <w:rPr>
          <w:lang w:val="en-GB"/>
        </w:rPr>
        <w:t>2</w:t>
      </w:r>
      <w:r w:rsidR="00765BFD" w:rsidRPr="00863EBA">
        <w:rPr>
          <w:lang w:val="en-GB"/>
        </w:rPr>
        <w:t>, t</w:t>
      </w:r>
      <w:r w:rsidRPr="00863EBA">
        <w:rPr>
          <w:lang w:val="en-GB"/>
        </w:rPr>
        <w:t xml:space="preserve">he </w:t>
      </w:r>
      <w:r w:rsidR="00765BFD" w:rsidRPr="00863EBA">
        <w:rPr>
          <w:lang w:val="en-GB"/>
        </w:rPr>
        <w:t xml:space="preserve">Panel </w:t>
      </w:r>
      <w:r w:rsidR="00954BF8" w:rsidRPr="00863EBA">
        <w:rPr>
          <w:lang w:val="en-GB"/>
        </w:rPr>
        <w:t>forwarded its decision to the SRSG requesting UNMIK’s comments</w:t>
      </w:r>
      <w:r w:rsidR="00864C92" w:rsidRPr="00863EBA">
        <w:rPr>
          <w:lang w:val="en-GB"/>
        </w:rPr>
        <w:t xml:space="preserve"> on the merits of the complaint</w:t>
      </w:r>
      <w:r w:rsidR="00954BF8" w:rsidRPr="00863EBA">
        <w:rPr>
          <w:lang w:val="en-GB"/>
        </w:rPr>
        <w:t>, as well as copies of the investigative files releva</w:t>
      </w:r>
      <w:r w:rsidR="00BC65D5" w:rsidRPr="00863EBA">
        <w:rPr>
          <w:lang w:val="en-GB"/>
        </w:rPr>
        <w:t>nt to the matter</w:t>
      </w:r>
      <w:r w:rsidR="00954BF8" w:rsidRPr="00863EBA">
        <w:rPr>
          <w:lang w:val="en-GB"/>
        </w:rPr>
        <w:t>.</w:t>
      </w:r>
    </w:p>
    <w:p w:rsidR="006762B7" w:rsidRPr="00863EBA" w:rsidRDefault="006762B7" w:rsidP="002C2C50">
      <w:pPr>
        <w:tabs>
          <w:tab w:val="num" w:pos="426"/>
        </w:tabs>
        <w:ind w:left="426"/>
        <w:rPr>
          <w:b/>
          <w:lang w:val="en-GB"/>
        </w:rPr>
      </w:pPr>
    </w:p>
    <w:p w:rsidR="00F2605C" w:rsidRPr="00863EBA" w:rsidRDefault="00954BF8" w:rsidP="002C2C50">
      <w:pPr>
        <w:numPr>
          <w:ilvl w:val="0"/>
          <w:numId w:val="2"/>
        </w:numPr>
        <w:tabs>
          <w:tab w:val="clear" w:pos="786"/>
          <w:tab w:val="num" w:pos="426"/>
        </w:tabs>
        <w:ind w:left="426"/>
        <w:jc w:val="both"/>
        <w:rPr>
          <w:lang w:val="en-GB"/>
        </w:rPr>
      </w:pPr>
      <w:r w:rsidRPr="00863EBA">
        <w:rPr>
          <w:lang w:val="en-GB"/>
        </w:rPr>
        <w:t xml:space="preserve">On </w:t>
      </w:r>
      <w:r w:rsidR="00365C01" w:rsidRPr="00863EBA">
        <w:rPr>
          <w:lang w:val="en-GB"/>
        </w:rPr>
        <w:t>12 February 2014</w:t>
      </w:r>
      <w:r w:rsidRPr="00863EBA">
        <w:rPr>
          <w:lang w:val="en-GB"/>
        </w:rPr>
        <w:t xml:space="preserve">, the SRSG provided UNMIK’s comments on the merits of the complaint, together with </w:t>
      </w:r>
      <w:r w:rsidR="00BC65D5" w:rsidRPr="00863EBA">
        <w:rPr>
          <w:lang w:val="en-GB"/>
        </w:rPr>
        <w:t xml:space="preserve">copies of </w:t>
      </w:r>
      <w:r w:rsidR="00F82FCE" w:rsidRPr="00863EBA">
        <w:rPr>
          <w:lang w:val="en-GB"/>
        </w:rPr>
        <w:t xml:space="preserve">additional </w:t>
      </w:r>
      <w:r w:rsidR="004E31E2" w:rsidRPr="00863EBA">
        <w:rPr>
          <w:lang w:val="en-GB"/>
        </w:rPr>
        <w:t xml:space="preserve">investigative </w:t>
      </w:r>
      <w:r w:rsidR="00BC65D5" w:rsidRPr="00863EBA">
        <w:rPr>
          <w:lang w:val="en-GB"/>
        </w:rPr>
        <w:t>documents.</w:t>
      </w:r>
    </w:p>
    <w:p w:rsidR="004273FB" w:rsidRPr="00863EBA" w:rsidRDefault="004273FB" w:rsidP="002C2C50">
      <w:pPr>
        <w:pStyle w:val="ListParagraph"/>
        <w:tabs>
          <w:tab w:val="num" w:pos="426"/>
        </w:tabs>
        <w:ind w:left="426"/>
        <w:rPr>
          <w:lang w:val="en-GB"/>
        </w:rPr>
      </w:pPr>
    </w:p>
    <w:p w:rsidR="00B8207A" w:rsidRPr="00863EBA" w:rsidRDefault="00B8207A" w:rsidP="002C2C50">
      <w:pPr>
        <w:numPr>
          <w:ilvl w:val="0"/>
          <w:numId w:val="2"/>
        </w:numPr>
        <w:tabs>
          <w:tab w:val="clear" w:pos="786"/>
          <w:tab w:val="num" w:pos="426"/>
        </w:tabs>
        <w:ind w:left="426"/>
        <w:jc w:val="both"/>
        <w:rPr>
          <w:lang w:val="en-GB"/>
        </w:rPr>
      </w:pPr>
      <w:r w:rsidRPr="00863EBA">
        <w:rPr>
          <w:lang w:val="en-GB"/>
        </w:rPr>
        <w:t>On</w:t>
      </w:r>
      <w:r w:rsidR="00467730" w:rsidRPr="00863EBA">
        <w:rPr>
          <w:lang w:val="en-GB"/>
        </w:rPr>
        <w:t xml:space="preserve"> 29 </w:t>
      </w:r>
      <w:r w:rsidR="00365C01" w:rsidRPr="00863EBA">
        <w:rPr>
          <w:lang w:val="en-GB"/>
        </w:rPr>
        <w:t xml:space="preserve">April </w:t>
      </w:r>
      <w:r w:rsidRPr="00863EBA">
        <w:rPr>
          <w:lang w:val="en-GB"/>
        </w:rPr>
        <w:t>2015, the Panel requested UNMIK to confirm whether the disclosure of files concerning the case could be considered final.</w:t>
      </w:r>
    </w:p>
    <w:p w:rsidR="00B8207A" w:rsidRPr="00863EBA" w:rsidRDefault="00B8207A" w:rsidP="002C2C50">
      <w:pPr>
        <w:pStyle w:val="ListParagraph"/>
        <w:tabs>
          <w:tab w:val="num" w:pos="426"/>
        </w:tabs>
        <w:ind w:left="426"/>
        <w:rPr>
          <w:lang w:val="en-GB"/>
        </w:rPr>
      </w:pPr>
    </w:p>
    <w:p w:rsidR="009E3794" w:rsidRPr="00863EBA" w:rsidRDefault="009E3794" w:rsidP="009E3794">
      <w:pPr>
        <w:numPr>
          <w:ilvl w:val="0"/>
          <w:numId w:val="2"/>
        </w:numPr>
        <w:tabs>
          <w:tab w:val="clear" w:pos="786"/>
          <w:tab w:val="num" w:pos="426"/>
        </w:tabs>
        <w:ind w:left="426"/>
        <w:jc w:val="both"/>
        <w:rPr>
          <w:b/>
          <w:lang w:val="en-GB"/>
        </w:rPr>
      </w:pPr>
      <w:bookmarkStart w:id="1" w:name="_Ref373944367"/>
      <w:bookmarkStart w:id="2" w:name="_Ref368060542"/>
      <w:r w:rsidRPr="00863EBA">
        <w:rPr>
          <w:lang w:val="en-GB"/>
        </w:rPr>
        <w:t xml:space="preserve">On </w:t>
      </w:r>
      <w:r w:rsidR="00467730" w:rsidRPr="00863EBA">
        <w:rPr>
          <w:lang w:val="en-GB"/>
        </w:rPr>
        <w:t>6</w:t>
      </w:r>
      <w:r w:rsidR="00365C01" w:rsidRPr="00863EBA">
        <w:rPr>
          <w:lang w:val="en-GB"/>
        </w:rPr>
        <w:t xml:space="preserve"> May </w:t>
      </w:r>
      <w:r w:rsidRPr="00863EBA">
        <w:rPr>
          <w:lang w:val="en-GB"/>
        </w:rPr>
        <w:t xml:space="preserve">2015, UNMIK confirmed to the </w:t>
      </w:r>
      <w:bookmarkEnd w:id="1"/>
      <w:bookmarkEnd w:id="2"/>
      <w:r w:rsidRPr="00863EBA">
        <w:rPr>
          <w:lang w:val="en-GB"/>
        </w:rPr>
        <w:t>Panel that all available relevant files have been disclosed.</w:t>
      </w:r>
    </w:p>
    <w:p w:rsidR="00115F69" w:rsidRPr="00863EBA" w:rsidRDefault="007C65E0" w:rsidP="000D51B0">
      <w:pPr>
        <w:pStyle w:val="StyleHeading2TimesNewRoman12pt"/>
        <w:numPr>
          <w:ilvl w:val="0"/>
          <w:numId w:val="13"/>
        </w:numPr>
        <w:spacing w:before="480"/>
        <w:ind w:left="426" w:hanging="437"/>
        <w:rPr>
          <w:lang w:val="en-GB"/>
        </w:rPr>
      </w:pPr>
      <w:r w:rsidRPr="00863EBA">
        <w:rPr>
          <w:lang w:val="en-GB"/>
        </w:rPr>
        <w:t>THE FACTS</w:t>
      </w:r>
    </w:p>
    <w:p w:rsidR="00115F69" w:rsidRPr="00863EBA" w:rsidRDefault="00115F69" w:rsidP="00115F69">
      <w:pPr>
        <w:ind w:left="360"/>
        <w:jc w:val="both"/>
        <w:rPr>
          <w:lang w:val="en-GB"/>
        </w:rPr>
      </w:pPr>
    </w:p>
    <w:p w:rsidR="00680EF0" w:rsidRPr="00863EBA" w:rsidRDefault="00680EF0" w:rsidP="00115F69">
      <w:pPr>
        <w:pStyle w:val="Heading2"/>
        <w:widowControl w:val="0"/>
        <w:numPr>
          <w:ilvl w:val="0"/>
          <w:numId w:val="3"/>
        </w:numPr>
        <w:spacing w:before="0"/>
        <w:ind w:left="425" w:hanging="357"/>
        <w:jc w:val="both"/>
        <w:rPr>
          <w:rFonts w:asciiTheme="minorHAnsi" w:hAnsiTheme="minorHAnsi" w:cstheme="minorHAnsi"/>
          <w:color w:val="auto"/>
          <w:sz w:val="24"/>
          <w:szCs w:val="24"/>
          <w:lang w:val="en-GB"/>
        </w:rPr>
      </w:pPr>
      <w:r w:rsidRPr="00863EBA">
        <w:rPr>
          <w:rFonts w:asciiTheme="minorHAnsi" w:hAnsiTheme="minorHAnsi" w:cstheme="minorHAnsi"/>
          <w:color w:val="auto"/>
          <w:sz w:val="24"/>
          <w:szCs w:val="24"/>
          <w:lang w:val="en-GB"/>
        </w:rPr>
        <w:t>General background</w:t>
      </w:r>
      <w:r w:rsidRPr="00863EBA">
        <w:rPr>
          <w:rStyle w:val="FootnoteReference"/>
          <w:rFonts w:asciiTheme="minorHAnsi" w:hAnsiTheme="minorHAnsi" w:cstheme="minorHAnsi"/>
          <w:color w:val="auto"/>
          <w:sz w:val="24"/>
          <w:szCs w:val="24"/>
          <w:lang w:val="en-GB"/>
        </w:rPr>
        <w:footnoteReference w:id="2"/>
      </w:r>
    </w:p>
    <w:p w:rsidR="00680EF0" w:rsidRPr="00C51791" w:rsidRDefault="00680EF0" w:rsidP="00680EF0">
      <w:pPr>
        <w:ind w:left="360"/>
        <w:contextualSpacing/>
        <w:jc w:val="both"/>
        <w:rPr>
          <w:b/>
          <w:lang w:val="en-GB"/>
        </w:rPr>
      </w:pPr>
    </w:p>
    <w:p w:rsidR="00DD6212" w:rsidRPr="00C51791" w:rsidRDefault="00DD6212" w:rsidP="002C2C50">
      <w:pPr>
        <w:pStyle w:val="ListParagraph"/>
        <w:numPr>
          <w:ilvl w:val="0"/>
          <w:numId w:val="2"/>
        </w:numPr>
        <w:tabs>
          <w:tab w:val="clear" w:pos="786"/>
          <w:tab w:val="num" w:pos="426"/>
        </w:tabs>
        <w:ind w:left="426"/>
        <w:jc w:val="both"/>
        <w:rPr>
          <w:lang w:val="en-GB"/>
        </w:rPr>
      </w:pPr>
      <w:r w:rsidRPr="00C51791">
        <w:rPr>
          <w:lang w:val="en-GB"/>
        </w:rPr>
        <w:t xml:space="preserve">The events at issue took place </w:t>
      </w:r>
      <w:r w:rsidR="00F53E95" w:rsidRPr="00C51791">
        <w:rPr>
          <w:lang w:val="en-GB"/>
        </w:rPr>
        <w:t xml:space="preserve">in the territory of Kosovo </w:t>
      </w:r>
      <w:r w:rsidR="00E93F97" w:rsidRPr="00C51791">
        <w:rPr>
          <w:lang w:val="en-GB"/>
        </w:rPr>
        <w:t xml:space="preserve">during the armed conflict and </w:t>
      </w:r>
      <w:r w:rsidR="009856B3">
        <w:rPr>
          <w:lang w:val="en-GB"/>
        </w:rPr>
        <w:t xml:space="preserve">after </w:t>
      </w:r>
      <w:r w:rsidRPr="00C51791">
        <w:rPr>
          <w:lang w:val="en-GB"/>
        </w:rPr>
        <w:t>the establishment in June 1999 of the United Nations Interim Administration Mission in Kosovo (UNMIK).</w:t>
      </w:r>
    </w:p>
    <w:p w:rsidR="00B06960" w:rsidRPr="00C51791" w:rsidRDefault="00B06960" w:rsidP="002C2C50">
      <w:pPr>
        <w:pStyle w:val="ListParagraph"/>
        <w:tabs>
          <w:tab w:val="num" w:pos="426"/>
        </w:tabs>
        <w:ind w:left="426"/>
        <w:jc w:val="both"/>
        <w:rPr>
          <w:lang w:val="en-GB"/>
        </w:rPr>
      </w:pPr>
    </w:p>
    <w:p w:rsidR="00B06960" w:rsidRPr="00C51791" w:rsidRDefault="00B06960" w:rsidP="002C2C50">
      <w:pPr>
        <w:numPr>
          <w:ilvl w:val="0"/>
          <w:numId w:val="2"/>
        </w:numPr>
        <w:tabs>
          <w:tab w:val="clear" w:pos="786"/>
          <w:tab w:val="num" w:pos="426"/>
        </w:tabs>
        <w:ind w:left="426"/>
        <w:jc w:val="both"/>
        <w:rPr>
          <w:lang w:val="en-GB"/>
        </w:rPr>
      </w:pPr>
      <w:r w:rsidRPr="00C51791">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C51791">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C51791" w:rsidRDefault="00B06960" w:rsidP="002C2C50">
      <w:pPr>
        <w:pStyle w:val="ListParagraph"/>
        <w:tabs>
          <w:tab w:val="num" w:pos="426"/>
        </w:tabs>
        <w:ind w:left="426"/>
        <w:rPr>
          <w:lang w:val="en-GB"/>
        </w:rPr>
      </w:pPr>
    </w:p>
    <w:p w:rsidR="00B06960" w:rsidRPr="00C51791" w:rsidRDefault="00B06960" w:rsidP="002C2C50">
      <w:pPr>
        <w:numPr>
          <w:ilvl w:val="0"/>
          <w:numId w:val="2"/>
        </w:numPr>
        <w:tabs>
          <w:tab w:val="clear" w:pos="786"/>
          <w:tab w:val="num" w:pos="426"/>
        </w:tabs>
        <w:ind w:left="426"/>
        <w:jc w:val="both"/>
        <w:rPr>
          <w:lang w:val="en-GB"/>
        </w:rPr>
      </w:pPr>
      <w:r w:rsidRPr="00C5179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C51791" w:rsidRDefault="00B06960" w:rsidP="00B06960">
      <w:pPr>
        <w:ind w:left="360"/>
        <w:jc w:val="both"/>
        <w:rPr>
          <w:lang w:val="en-GB"/>
        </w:rPr>
      </w:pPr>
    </w:p>
    <w:p w:rsidR="00B06960" w:rsidRPr="00C51791" w:rsidRDefault="00B06960" w:rsidP="002C2C50">
      <w:pPr>
        <w:numPr>
          <w:ilvl w:val="0"/>
          <w:numId w:val="2"/>
        </w:numPr>
        <w:tabs>
          <w:tab w:val="clear" w:pos="786"/>
          <w:tab w:val="num" w:pos="284"/>
        </w:tabs>
        <w:ind w:left="426"/>
        <w:jc w:val="both"/>
        <w:rPr>
          <w:lang w:val="en-GB"/>
        </w:rPr>
      </w:pPr>
      <w:r w:rsidRPr="00C51791">
        <w:rPr>
          <w:lang w:val="en-GB"/>
        </w:rPr>
        <w:t xml:space="preserve">Estimates regarding the effect of the conflict on the displacement of the Kosovo Albanian population range from approximately 800,000 to 1.45 million. Following the adoption </w:t>
      </w:r>
      <w:r w:rsidR="002127E0" w:rsidRPr="00C51791">
        <w:rPr>
          <w:lang w:val="en-GB"/>
        </w:rPr>
        <w:t>of Resolution</w:t>
      </w:r>
      <w:r w:rsidRPr="00C51791">
        <w:rPr>
          <w:lang w:val="en-GB"/>
        </w:rPr>
        <w:t xml:space="preserve"> 1244 (1999), the majority of Kosovo Albanians who had fled, or had been forcibly expelled from their houses by the Serbian forces during the conflict, returned to Kosovo. </w:t>
      </w:r>
    </w:p>
    <w:p w:rsidR="00B06960" w:rsidRPr="00C51791" w:rsidRDefault="00B06960" w:rsidP="002C2C50">
      <w:pPr>
        <w:pStyle w:val="ListParagraph"/>
        <w:tabs>
          <w:tab w:val="num" w:pos="284"/>
        </w:tabs>
        <w:ind w:left="426"/>
        <w:rPr>
          <w:lang w:val="en-GB"/>
        </w:rPr>
      </w:pPr>
    </w:p>
    <w:p w:rsidR="00B06960" w:rsidRPr="00C51791" w:rsidRDefault="00B06960" w:rsidP="002C2C50">
      <w:pPr>
        <w:numPr>
          <w:ilvl w:val="0"/>
          <w:numId w:val="2"/>
        </w:numPr>
        <w:tabs>
          <w:tab w:val="clear" w:pos="786"/>
          <w:tab w:val="num" w:pos="284"/>
        </w:tabs>
        <w:ind w:left="426"/>
        <w:jc w:val="both"/>
        <w:rPr>
          <w:lang w:val="en-GB"/>
        </w:rPr>
      </w:pPr>
      <w:r w:rsidRPr="00C51791">
        <w:rPr>
          <w:lang w:val="en-GB"/>
        </w:rPr>
        <w:t>Meanwhile, members of the non-Albanian community – mainly but not exclusively Serb</w:t>
      </w:r>
      <w:r w:rsidR="00D63721" w:rsidRPr="00C51791">
        <w:rPr>
          <w:lang w:val="en-GB"/>
        </w:rPr>
        <w:t>ian</w:t>
      </w:r>
      <w:r w:rsidRPr="00C51791">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C51791">
        <w:rPr>
          <w:lang w:val="en-GB"/>
        </w:rPr>
        <w:t>ian</w:t>
      </w:r>
      <w:r w:rsidRPr="00C51791">
        <w:rPr>
          <w:lang w:val="en-GB"/>
        </w:rPr>
        <w:t>s displaced fall within the region of 200,000 to 210,000. Whereas most Kosovo Serb</w:t>
      </w:r>
      <w:r w:rsidR="00D63721" w:rsidRPr="00C51791">
        <w:rPr>
          <w:lang w:val="en-GB"/>
        </w:rPr>
        <w:t>ian</w:t>
      </w:r>
      <w:r w:rsidRPr="00C51791">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C51791" w:rsidRDefault="00B06960" w:rsidP="002C2C50">
      <w:pPr>
        <w:pStyle w:val="ListParagraph"/>
        <w:tabs>
          <w:tab w:val="num" w:pos="284"/>
        </w:tabs>
        <w:ind w:left="426"/>
        <w:rPr>
          <w:lang w:val="en-GB"/>
        </w:rPr>
      </w:pPr>
    </w:p>
    <w:p w:rsidR="00B06960" w:rsidRPr="00C51791" w:rsidRDefault="00B06960" w:rsidP="002C2C50">
      <w:pPr>
        <w:numPr>
          <w:ilvl w:val="0"/>
          <w:numId w:val="2"/>
        </w:numPr>
        <w:tabs>
          <w:tab w:val="clear" w:pos="786"/>
          <w:tab w:val="num" w:pos="284"/>
        </w:tabs>
        <w:ind w:left="426"/>
        <w:jc w:val="both"/>
        <w:rPr>
          <w:lang w:val="en-GB"/>
        </w:rPr>
      </w:pPr>
      <w:r w:rsidRPr="00C51791">
        <w:rPr>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C51791">
        <w:rPr>
          <w:lang w:val="en-GB"/>
        </w:rPr>
        <w:t>ian</w:t>
      </w:r>
      <w:r w:rsidRPr="00C51791">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C51791" w:rsidRDefault="00B06960" w:rsidP="002C2C50">
      <w:pPr>
        <w:pStyle w:val="ListParagraph"/>
        <w:tabs>
          <w:tab w:val="num" w:pos="284"/>
        </w:tabs>
        <w:ind w:left="426"/>
        <w:rPr>
          <w:lang w:val="en-GB"/>
        </w:rPr>
      </w:pPr>
    </w:p>
    <w:p w:rsidR="00B06960" w:rsidRPr="00C51791" w:rsidRDefault="00B06960" w:rsidP="002C2C50">
      <w:pPr>
        <w:numPr>
          <w:ilvl w:val="0"/>
          <w:numId w:val="2"/>
        </w:numPr>
        <w:tabs>
          <w:tab w:val="clear" w:pos="786"/>
          <w:tab w:val="num" w:pos="284"/>
        </w:tabs>
        <w:ind w:left="426"/>
        <w:jc w:val="both"/>
        <w:rPr>
          <w:lang w:val="en-GB"/>
        </w:rPr>
      </w:pPr>
      <w:r w:rsidRPr="00C51791">
        <w:rPr>
          <w:lang w:val="en-GB"/>
        </w:rPr>
        <w:lastRenderedPageBreak/>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C51791" w:rsidRDefault="00B06960" w:rsidP="002C2C50">
      <w:pPr>
        <w:pStyle w:val="ListParagraph"/>
        <w:tabs>
          <w:tab w:val="num" w:pos="284"/>
        </w:tabs>
        <w:ind w:left="426"/>
        <w:rPr>
          <w:lang w:val="en-GB"/>
        </w:rPr>
      </w:pPr>
    </w:p>
    <w:p w:rsidR="00B06960" w:rsidRPr="00C51791" w:rsidRDefault="00B06960" w:rsidP="002C2C50">
      <w:pPr>
        <w:numPr>
          <w:ilvl w:val="0"/>
          <w:numId w:val="2"/>
        </w:numPr>
        <w:tabs>
          <w:tab w:val="clear" w:pos="786"/>
          <w:tab w:val="num" w:pos="284"/>
        </w:tabs>
        <w:ind w:left="426"/>
        <w:jc w:val="both"/>
        <w:rPr>
          <w:lang w:val="en-GB"/>
        </w:rPr>
      </w:pPr>
      <w:r w:rsidRPr="00C5179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C51791" w:rsidRDefault="00B06960" w:rsidP="00B06960">
      <w:pPr>
        <w:pStyle w:val="ListParagraph"/>
        <w:rPr>
          <w:lang w:val="en-GB"/>
        </w:rPr>
      </w:pPr>
    </w:p>
    <w:p w:rsidR="00B06960" w:rsidRPr="00C51791" w:rsidRDefault="00B06960" w:rsidP="002C2C50">
      <w:pPr>
        <w:widowControl w:val="0"/>
        <w:numPr>
          <w:ilvl w:val="0"/>
          <w:numId w:val="2"/>
        </w:numPr>
        <w:tabs>
          <w:tab w:val="clear" w:pos="786"/>
          <w:tab w:val="num" w:pos="284"/>
          <w:tab w:val="left" w:pos="1080"/>
        </w:tabs>
        <w:suppressAutoHyphens/>
        <w:ind w:left="426"/>
        <w:jc w:val="both"/>
        <w:rPr>
          <w:lang w:val="en-GB"/>
        </w:rPr>
      </w:pPr>
      <w:bookmarkStart w:id="5" w:name="_Ref374623588"/>
      <w:r w:rsidRPr="00C5179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Pr="00C51791" w:rsidRDefault="00907745" w:rsidP="00907745">
      <w:pPr>
        <w:ind w:left="360"/>
        <w:jc w:val="both"/>
        <w:rPr>
          <w:lang w:val="en-GB"/>
        </w:rPr>
      </w:pPr>
    </w:p>
    <w:p w:rsidR="00CA7785" w:rsidRPr="00C51791" w:rsidRDefault="00B06960" w:rsidP="002C2C50">
      <w:pPr>
        <w:widowControl w:val="0"/>
        <w:numPr>
          <w:ilvl w:val="0"/>
          <w:numId w:val="2"/>
        </w:numPr>
        <w:tabs>
          <w:tab w:val="clear" w:pos="786"/>
          <w:tab w:val="num" w:pos="284"/>
          <w:tab w:val="left" w:pos="1080"/>
        </w:tabs>
        <w:suppressAutoHyphens/>
        <w:ind w:left="426"/>
        <w:jc w:val="both"/>
        <w:rPr>
          <w:lang w:val="en-GB"/>
        </w:rPr>
      </w:pPr>
      <w:r w:rsidRPr="00C5179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C51791">
        <w:rPr>
          <w:lang w:val="en-GB"/>
        </w:rPr>
        <w:t>persons</w:t>
      </w:r>
      <w:proofErr w:type="gramEnd"/>
      <w:r w:rsidR="000D3D4B" w:rsidRPr="00C51791">
        <w:rPr>
          <w:lang w:val="en-GB"/>
        </w:rPr>
        <w:t xml:space="preserve"> </w:t>
      </w:r>
      <w:r w:rsidRPr="00C51791">
        <w:rPr>
          <w:lang w:val="en-GB"/>
        </w:rPr>
        <w:t xml:space="preserve">cases in Kosovo. In May 2000, a Victim Recovery and Identification Commission (VRIC) chaired by UNMIK </w:t>
      </w:r>
      <w:proofErr w:type="gramStart"/>
      <w:r w:rsidRPr="00C51791">
        <w:rPr>
          <w:lang w:val="en-GB"/>
        </w:rPr>
        <w:t>was</w:t>
      </w:r>
      <w:proofErr w:type="gramEnd"/>
      <w:r w:rsidRPr="00C51791">
        <w:rPr>
          <w:lang w:val="en-GB"/>
        </w:rPr>
        <w:t xml:space="preserve"> created for the recovery, identification and disposition of mortal remains. </w:t>
      </w:r>
      <w:r w:rsidR="00E900F2" w:rsidRPr="00C51791">
        <w:rPr>
          <w:lang w:val="en-GB"/>
        </w:rPr>
        <w:t>On 5 November 2001</w:t>
      </w:r>
      <w:r w:rsidR="00B75065" w:rsidRPr="00C51791">
        <w:rPr>
          <w:lang w:val="en-GB"/>
        </w:rPr>
        <w:t>,</w:t>
      </w:r>
      <w:r w:rsidR="00E900F2" w:rsidRPr="00C51791">
        <w:rPr>
          <w:lang w:val="en-GB"/>
        </w:rPr>
        <w:t xml:space="preserve"> UNMIK signed the UNMIK-FRY Common Document reiterating</w:t>
      </w:r>
      <w:r w:rsidR="00B75065" w:rsidRPr="00C51791">
        <w:rPr>
          <w:lang w:val="en-GB"/>
        </w:rPr>
        <w:t>, among other things,</w:t>
      </w:r>
      <w:r w:rsidR="00E900F2" w:rsidRPr="00C51791">
        <w:rPr>
          <w:lang w:val="en-GB"/>
        </w:rPr>
        <w:t xml:space="preserve"> its commitment to solving the fate of missing persons from all communities</w:t>
      </w:r>
      <w:r w:rsidR="00B75065" w:rsidRPr="00C51791">
        <w:rPr>
          <w:lang w:val="en-GB"/>
        </w:rPr>
        <w:t>,</w:t>
      </w:r>
      <w:r w:rsidR="000D3D4B" w:rsidRPr="00C51791">
        <w:rPr>
          <w:lang w:val="en-GB"/>
        </w:rPr>
        <w:t xml:space="preserve"> </w:t>
      </w:r>
      <w:r w:rsidR="00572245" w:rsidRPr="00C51791">
        <w:rPr>
          <w:lang w:val="en-GB"/>
        </w:rPr>
        <w:t xml:space="preserve">and </w:t>
      </w:r>
      <w:r w:rsidR="00E900F2" w:rsidRPr="00C51791">
        <w:rPr>
          <w:lang w:val="en-GB"/>
        </w:rPr>
        <w:t>recognizing that the exhumation and identification programme is only</w:t>
      </w:r>
      <w:r w:rsidR="00B75065" w:rsidRPr="00C51791">
        <w:rPr>
          <w:lang w:val="en-GB"/>
        </w:rPr>
        <w:t xml:space="preserve"> a</w:t>
      </w:r>
      <w:r w:rsidR="00E900F2" w:rsidRPr="00C51791">
        <w:rPr>
          <w:lang w:val="en-GB"/>
        </w:rPr>
        <w:t xml:space="preserve"> part of the activities related to missing persons. </w:t>
      </w:r>
      <w:r w:rsidRPr="00C51791">
        <w:rPr>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C51791">
        <w:rPr>
          <w:lang w:val="en-GB"/>
        </w:rPr>
        <w:t>persons,</w:t>
      </w:r>
      <w:proofErr w:type="gramEnd"/>
      <w:r w:rsidRPr="00C51791">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CA7785" w:rsidRPr="00C51791" w:rsidRDefault="00CA7785" w:rsidP="00CA7785">
      <w:pPr>
        <w:ind w:left="360"/>
        <w:jc w:val="both"/>
        <w:rPr>
          <w:lang w:val="en-GB"/>
        </w:rPr>
      </w:pPr>
    </w:p>
    <w:p w:rsidR="00B06960" w:rsidRPr="00C51791" w:rsidRDefault="00B06960" w:rsidP="002C2C50">
      <w:pPr>
        <w:widowControl w:val="0"/>
        <w:numPr>
          <w:ilvl w:val="0"/>
          <w:numId w:val="2"/>
        </w:numPr>
        <w:tabs>
          <w:tab w:val="clear" w:pos="786"/>
          <w:tab w:val="num" w:pos="284"/>
          <w:tab w:val="left" w:pos="1080"/>
        </w:tabs>
        <w:suppressAutoHyphens/>
        <w:ind w:left="426"/>
        <w:jc w:val="both"/>
        <w:rPr>
          <w:lang w:val="en-GB"/>
        </w:rPr>
      </w:pPr>
      <w:bookmarkStart w:id="8" w:name="_Ref374114113"/>
      <w:r w:rsidRPr="00C51791">
        <w:rPr>
          <w:lang w:val="en-GB"/>
        </w:rPr>
        <w:lastRenderedPageBreak/>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C51791" w:rsidRDefault="00B06960" w:rsidP="00B06960">
      <w:pPr>
        <w:pStyle w:val="ListParagraph"/>
        <w:rPr>
          <w:lang w:val="en-GB"/>
        </w:rPr>
      </w:pPr>
    </w:p>
    <w:p w:rsidR="00B06960" w:rsidRPr="00C51791" w:rsidRDefault="00B06960" w:rsidP="002C2C50">
      <w:pPr>
        <w:widowControl w:val="0"/>
        <w:numPr>
          <w:ilvl w:val="0"/>
          <w:numId w:val="2"/>
        </w:numPr>
        <w:tabs>
          <w:tab w:val="clear" w:pos="786"/>
          <w:tab w:val="num" w:pos="284"/>
          <w:tab w:val="left" w:pos="1080"/>
        </w:tabs>
        <w:suppressAutoHyphens/>
        <w:ind w:left="426"/>
        <w:jc w:val="both"/>
        <w:rPr>
          <w:lang w:val="en-GB"/>
        </w:rPr>
      </w:pPr>
      <w:r w:rsidRPr="00C51791">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C51791">
        <w:rPr>
          <w:lang w:val="en-GB"/>
        </w:rPr>
        <w:t xml:space="preserve">supposed to be </w:t>
      </w:r>
      <w:r w:rsidRPr="00C51791">
        <w:rPr>
          <w:lang w:val="en-GB"/>
        </w:rPr>
        <w:t>handed over to EULEX.</w:t>
      </w:r>
      <w:bookmarkEnd w:id="9"/>
    </w:p>
    <w:p w:rsidR="00115F69" w:rsidRPr="00C51791" w:rsidRDefault="00115F69" w:rsidP="00115F69">
      <w:pPr>
        <w:ind w:left="360"/>
        <w:jc w:val="both"/>
        <w:rPr>
          <w:lang w:val="en-GB"/>
        </w:rPr>
      </w:pPr>
    </w:p>
    <w:p w:rsidR="00A73D67" w:rsidRPr="003E2D1D" w:rsidRDefault="00A73D67" w:rsidP="00115F69">
      <w:pPr>
        <w:pStyle w:val="Heading2"/>
        <w:widowControl w:val="0"/>
        <w:numPr>
          <w:ilvl w:val="0"/>
          <w:numId w:val="3"/>
        </w:numPr>
        <w:spacing w:before="0"/>
        <w:ind w:left="425" w:hanging="357"/>
        <w:jc w:val="both"/>
        <w:rPr>
          <w:rFonts w:asciiTheme="minorHAnsi" w:hAnsiTheme="minorHAnsi" w:cstheme="minorHAnsi"/>
          <w:color w:val="auto"/>
          <w:sz w:val="24"/>
          <w:szCs w:val="24"/>
          <w:lang w:val="en-GB"/>
        </w:rPr>
      </w:pPr>
      <w:r w:rsidRPr="003E2D1D">
        <w:rPr>
          <w:rFonts w:asciiTheme="minorHAnsi" w:hAnsiTheme="minorHAnsi" w:cstheme="minorHAnsi"/>
          <w:color w:val="auto"/>
          <w:sz w:val="24"/>
          <w:szCs w:val="24"/>
          <w:lang w:val="en-GB"/>
        </w:rPr>
        <w:t xml:space="preserve">Circumstances </w:t>
      </w:r>
      <w:r w:rsidR="007A2DAB" w:rsidRPr="003E2D1D">
        <w:rPr>
          <w:rFonts w:asciiTheme="minorHAnsi" w:hAnsiTheme="minorHAnsi" w:cstheme="minorHAnsi"/>
          <w:color w:val="auto"/>
          <w:sz w:val="24"/>
          <w:szCs w:val="24"/>
          <w:lang w:val="en-GB"/>
        </w:rPr>
        <w:t xml:space="preserve">surrounding </w:t>
      </w:r>
      <w:r w:rsidRPr="003E2D1D">
        <w:rPr>
          <w:rFonts w:asciiTheme="minorHAnsi" w:hAnsiTheme="minorHAnsi" w:cstheme="minorHAnsi"/>
          <w:color w:val="auto"/>
          <w:sz w:val="24"/>
          <w:szCs w:val="24"/>
          <w:lang w:val="en-GB"/>
        </w:rPr>
        <w:t xml:space="preserve">the </w:t>
      </w:r>
      <w:r w:rsidR="00B8207A" w:rsidRPr="003E2D1D">
        <w:rPr>
          <w:rFonts w:asciiTheme="minorHAnsi" w:hAnsiTheme="minorHAnsi" w:cstheme="minorHAnsi"/>
          <w:color w:val="auto"/>
          <w:sz w:val="24"/>
          <w:szCs w:val="24"/>
          <w:lang w:val="en-GB"/>
        </w:rPr>
        <w:t xml:space="preserve">abduction and </w:t>
      </w:r>
      <w:r w:rsidR="00F00BAE" w:rsidRPr="003E2D1D">
        <w:rPr>
          <w:rFonts w:asciiTheme="minorHAnsi" w:hAnsiTheme="minorHAnsi" w:cstheme="minorHAnsi"/>
          <w:color w:val="auto"/>
          <w:sz w:val="24"/>
          <w:szCs w:val="24"/>
          <w:lang w:val="en-GB"/>
        </w:rPr>
        <w:t xml:space="preserve">disappearance </w:t>
      </w:r>
      <w:r w:rsidRPr="003E2D1D">
        <w:rPr>
          <w:rFonts w:asciiTheme="minorHAnsi" w:hAnsiTheme="minorHAnsi" w:cstheme="minorHAnsi"/>
          <w:color w:val="auto"/>
          <w:sz w:val="24"/>
          <w:szCs w:val="24"/>
          <w:lang w:val="en-GB"/>
        </w:rPr>
        <w:t>of</w:t>
      </w:r>
      <w:r w:rsidR="006C4D80" w:rsidRPr="003E2D1D">
        <w:rPr>
          <w:rFonts w:asciiTheme="minorHAnsi" w:hAnsiTheme="minorHAnsi" w:cstheme="minorHAnsi"/>
          <w:color w:val="auto"/>
          <w:sz w:val="24"/>
          <w:szCs w:val="24"/>
          <w:lang w:val="en-GB"/>
        </w:rPr>
        <w:t xml:space="preserve"> Mr </w:t>
      </w:r>
      <w:proofErr w:type="spellStart"/>
      <w:r w:rsidR="00C51791" w:rsidRPr="003E2D1D">
        <w:rPr>
          <w:rFonts w:asciiTheme="minorHAnsi" w:hAnsiTheme="minorHAnsi" w:cstheme="minorHAnsi"/>
          <w:color w:val="auto"/>
          <w:sz w:val="24"/>
          <w:szCs w:val="24"/>
          <w:lang w:val="en-GB"/>
        </w:rPr>
        <w:t>Dragoljub</w:t>
      </w:r>
      <w:proofErr w:type="spellEnd"/>
      <w:r w:rsidR="00C51791" w:rsidRPr="003E2D1D">
        <w:rPr>
          <w:rFonts w:asciiTheme="minorHAnsi" w:hAnsiTheme="minorHAnsi" w:cstheme="minorHAnsi"/>
          <w:color w:val="auto"/>
          <w:sz w:val="24"/>
          <w:szCs w:val="24"/>
          <w:lang w:val="en-GB"/>
        </w:rPr>
        <w:t xml:space="preserve"> </w:t>
      </w:r>
      <w:proofErr w:type="spellStart"/>
      <w:r w:rsidR="00B7414F" w:rsidRPr="003E2D1D">
        <w:rPr>
          <w:rFonts w:asciiTheme="minorHAnsi" w:hAnsiTheme="minorHAnsi" w:cstheme="minorHAnsi"/>
          <w:color w:val="auto"/>
          <w:sz w:val="24"/>
          <w:szCs w:val="24"/>
          <w:lang w:val="en-GB"/>
        </w:rPr>
        <w:t>Voštić</w:t>
      </w:r>
      <w:proofErr w:type="spellEnd"/>
    </w:p>
    <w:p w:rsidR="00CF070A" w:rsidRPr="003E2D1D" w:rsidRDefault="00CF070A" w:rsidP="00CF070A">
      <w:pPr>
        <w:ind w:left="360"/>
        <w:jc w:val="both"/>
        <w:rPr>
          <w:lang w:val="en-GB"/>
        </w:rPr>
      </w:pPr>
    </w:p>
    <w:p w:rsidR="00827354" w:rsidRPr="003E2D1D" w:rsidRDefault="00827354" w:rsidP="001B2B54">
      <w:pPr>
        <w:widowControl w:val="0"/>
        <w:numPr>
          <w:ilvl w:val="0"/>
          <w:numId w:val="2"/>
        </w:numPr>
        <w:tabs>
          <w:tab w:val="clear" w:pos="786"/>
          <w:tab w:val="num" w:pos="284"/>
          <w:tab w:val="left" w:pos="1080"/>
        </w:tabs>
        <w:suppressAutoHyphens/>
        <w:ind w:left="426"/>
        <w:jc w:val="both"/>
        <w:rPr>
          <w:bCs/>
          <w:lang w:val="en-GB"/>
        </w:rPr>
      </w:pPr>
      <w:r w:rsidRPr="003E2D1D">
        <w:rPr>
          <w:lang w:val="en-GB"/>
        </w:rPr>
        <w:t>The complainant</w:t>
      </w:r>
      <w:r w:rsidR="000051B8">
        <w:rPr>
          <w:lang w:val="en-GB"/>
        </w:rPr>
        <w:t xml:space="preserve">, </w:t>
      </w:r>
      <w:r w:rsidR="000051B8" w:rsidRPr="00043005">
        <w:rPr>
          <w:lang w:val="en-GB"/>
        </w:rPr>
        <w:t xml:space="preserve">Mr </w:t>
      </w:r>
      <w:proofErr w:type="spellStart"/>
      <w:r w:rsidR="00FF4406" w:rsidRPr="00043005">
        <w:rPr>
          <w:lang w:val="en-GB"/>
        </w:rPr>
        <w:t>Momčilo</w:t>
      </w:r>
      <w:proofErr w:type="spellEnd"/>
      <w:r w:rsidR="00FF4406" w:rsidRPr="00043005">
        <w:rPr>
          <w:lang w:val="en-GB"/>
        </w:rPr>
        <w:t xml:space="preserve"> </w:t>
      </w:r>
      <w:proofErr w:type="spellStart"/>
      <w:r w:rsidR="00FF4406" w:rsidRPr="00043005">
        <w:rPr>
          <w:lang w:val="en-GB"/>
        </w:rPr>
        <w:t>Voštić</w:t>
      </w:r>
      <w:proofErr w:type="spellEnd"/>
      <w:r w:rsidR="00FF4406">
        <w:rPr>
          <w:lang w:val="en-GB"/>
        </w:rPr>
        <w:t>,</w:t>
      </w:r>
      <w:r w:rsidRPr="003E2D1D">
        <w:rPr>
          <w:lang w:val="en-GB"/>
        </w:rPr>
        <w:t xml:space="preserve"> is the </w:t>
      </w:r>
      <w:r w:rsidR="00C26D43" w:rsidRPr="003E2D1D">
        <w:rPr>
          <w:lang w:val="en-GB"/>
        </w:rPr>
        <w:t xml:space="preserve">son </w:t>
      </w:r>
      <w:r w:rsidRPr="003E2D1D">
        <w:rPr>
          <w:lang w:val="en-GB"/>
        </w:rPr>
        <w:t xml:space="preserve">of Mr </w:t>
      </w:r>
      <w:proofErr w:type="spellStart"/>
      <w:r w:rsidR="00C26D43" w:rsidRPr="003E2D1D">
        <w:rPr>
          <w:lang w:val="en-GB"/>
        </w:rPr>
        <w:t>Dragoljub</w:t>
      </w:r>
      <w:proofErr w:type="spellEnd"/>
      <w:r w:rsidR="00C26D43" w:rsidRPr="003E2D1D">
        <w:rPr>
          <w:lang w:val="en-GB"/>
        </w:rPr>
        <w:t xml:space="preserve"> </w:t>
      </w:r>
      <w:proofErr w:type="spellStart"/>
      <w:r w:rsidR="00B7414F" w:rsidRPr="003E2D1D">
        <w:rPr>
          <w:lang w:val="en-GB"/>
        </w:rPr>
        <w:t>Voštić</w:t>
      </w:r>
      <w:proofErr w:type="spellEnd"/>
      <w:r w:rsidRPr="003E2D1D">
        <w:rPr>
          <w:lang w:val="en-GB"/>
        </w:rPr>
        <w:t xml:space="preserve">. </w:t>
      </w:r>
    </w:p>
    <w:p w:rsidR="00C26D43" w:rsidRPr="003E2D1D" w:rsidRDefault="00C26D43" w:rsidP="00C26D43">
      <w:pPr>
        <w:widowControl w:val="0"/>
        <w:tabs>
          <w:tab w:val="left" w:pos="1080"/>
        </w:tabs>
        <w:suppressAutoHyphens/>
        <w:ind w:left="360"/>
        <w:jc w:val="both"/>
        <w:rPr>
          <w:bCs/>
          <w:lang w:val="en-GB"/>
        </w:rPr>
      </w:pPr>
    </w:p>
    <w:p w:rsidR="00563555" w:rsidRPr="003E2D1D" w:rsidRDefault="00827354" w:rsidP="00563555">
      <w:pPr>
        <w:widowControl w:val="0"/>
        <w:numPr>
          <w:ilvl w:val="0"/>
          <w:numId w:val="2"/>
        </w:numPr>
        <w:tabs>
          <w:tab w:val="clear" w:pos="786"/>
          <w:tab w:val="num" w:pos="284"/>
          <w:tab w:val="left" w:pos="1080"/>
        </w:tabs>
        <w:suppressAutoHyphens/>
        <w:ind w:left="426"/>
        <w:jc w:val="both"/>
        <w:rPr>
          <w:lang w:val="en-GB"/>
        </w:rPr>
      </w:pPr>
      <w:bookmarkStart w:id="10" w:name="_Ref415503175"/>
      <w:r w:rsidRPr="003E2D1D">
        <w:rPr>
          <w:lang w:val="en-GB"/>
        </w:rPr>
        <w:t xml:space="preserve">The complainant states that </w:t>
      </w:r>
      <w:r w:rsidR="00C51791" w:rsidRPr="003E2D1D">
        <w:rPr>
          <w:lang w:val="en-GB"/>
        </w:rPr>
        <w:t>Mr</w:t>
      </w:r>
      <w:r w:rsidR="00C26D43" w:rsidRPr="003E2D1D">
        <w:rPr>
          <w:lang w:val="en-GB"/>
        </w:rPr>
        <w:t xml:space="preserve"> </w:t>
      </w:r>
      <w:proofErr w:type="spellStart"/>
      <w:r w:rsidR="00C26D43" w:rsidRPr="003E2D1D">
        <w:rPr>
          <w:lang w:val="en-GB"/>
        </w:rPr>
        <w:t>Dragoljub</w:t>
      </w:r>
      <w:proofErr w:type="spellEnd"/>
      <w:r w:rsidR="00C26D43" w:rsidRPr="003E2D1D">
        <w:rPr>
          <w:lang w:val="en-GB"/>
        </w:rPr>
        <w:t xml:space="preserve"> </w:t>
      </w:r>
      <w:proofErr w:type="spellStart"/>
      <w:proofErr w:type="gramStart"/>
      <w:r w:rsidR="00B7414F" w:rsidRPr="003E2D1D">
        <w:rPr>
          <w:lang w:val="en-GB"/>
        </w:rPr>
        <w:t>Voštić</w:t>
      </w:r>
      <w:proofErr w:type="spellEnd"/>
      <w:r w:rsidR="00C26D43" w:rsidRPr="003E2D1D">
        <w:rPr>
          <w:lang w:val="en-GB"/>
        </w:rPr>
        <w:t>,</w:t>
      </w:r>
      <w:proofErr w:type="gramEnd"/>
      <w:r w:rsidR="00C26D43" w:rsidRPr="003E2D1D">
        <w:rPr>
          <w:lang w:val="en-GB"/>
        </w:rPr>
        <w:t xml:space="preserve"> was abducted near his house in </w:t>
      </w:r>
      <w:proofErr w:type="spellStart"/>
      <w:r w:rsidR="00C26D43" w:rsidRPr="003E2D1D">
        <w:rPr>
          <w:lang w:val="en-GB"/>
        </w:rPr>
        <w:t>Jelofc</w:t>
      </w:r>
      <w:proofErr w:type="spellEnd"/>
      <w:r w:rsidR="00C26D43" w:rsidRPr="003E2D1D">
        <w:rPr>
          <w:lang w:val="en-GB"/>
        </w:rPr>
        <w:t>/</w:t>
      </w:r>
      <w:proofErr w:type="spellStart"/>
      <w:r w:rsidR="00C26D43" w:rsidRPr="003E2D1D">
        <w:rPr>
          <w:lang w:val="en-GB"/>
        </w:rPr>
        <w:t>Jelovac</w:t>
      </w:r>
      <w:proofErr w:type="spellEnd"/>
      <w:r w:rsidR="00C26D43" w:rsidRPr="003E2D1D">
        <w:rPr>
          <w:lang w:val="en-GB"/>
        </w:rPr>
        <w:t xml:space="preserve"> village, </w:t>
      </w:r>
      <w:proofErr w:type="spellStart"/>
      <w:r w:rsidR="00C26D43" w:rsidRPr="003E2D1D">
        <w:rPr>
          <w:lang w:val="en-GB"/>
        </w:rPr>
        <w:t>Klinë</w:t>
      </w:r>
      <w:proofErr w:type="spellEnd"/>
      <w:r w:rsidR="00C26D43" w:rsidRPr="003E2D1D">
        <w:rPr>
          <w:lang w:val="en-GB"/>
        </w:rPr>
        <w:t>/</w:t>
      </w:r>
      <w:proofErr w:type="spellStart"/>
      <w:r w:rsidR="00C26D43" w:rsidRPr="003E2D1D">
        <w:rPr>
          <w:lang w:val="en-GB"/>
        </w:rPr>
        <w:t>Klina</w:t>
      </w:r>
      <w:proofErr w:type="spellEnd"/>
      <w:r w:rsidR="00C26D43" w:rsidRPr="003E2D1D">
        <w:rPr>
          <w:lang w:val="en-GB"/>
        </w:rPr>
        <w:t xml:space="preserve"> municipality, on 12 June 1998. Since that time his father’s whereabouts have remained unknown. </w:t>
      </w:r>
      <w:bookmarkEnd w:id="10"/>
    </w:p>
    <w:p w:rsidR="00C26D43" w:rsidRPr="003E2D1D" w:rsidRDefault="00C26D43" w:rsidP="00C26D43">
      <w:pPr>
        <w:pStyle w:val="ListParagraph"/>
        <w:rPr>
          <w:lang w:val="en-GB"/>
        </w:rPr>
      </w:pPr>
    </w:p>
    <w:p w:rsidR="00C26D43" w:rsidRPr="003E2D1D" w:rsidRDefault="00C26D43" w:rsidP="00563555">
      <w:pPr>
        <w:widowControl w:val="0"/>
        <w:numPr>
          <w:ilvl w:val="0"/>
          <w:numId w:val="2"/>
        </w:numPr>
        <w:tabs>
          <w:tab w:val="clear" w:pos="786"/>
          <w:tab w:val="num" w:pos="284"/>
          <w:tab w:val="left" w:pos="1080"/>
        </w:tabs>
        <w:suppressAutoHyphens/>
        <w:ind w:left="426"/>
        <w:jc w:val="both"/>
        <w:rPr>
          <w:lang w:val="en-GB"/>
        </w:rPr>
      </w:pPr>
      <w:r w:rsidRPr="003E2D1D">
        <w:rPr>
          <w:lang w:val="en-GB"/>
        </w:rPr>
        <w:t xml:space="preserve">The complainant states that he reported the disappearance to the MUP office in </w:t>
      </w:r>
      <w:proofErr w:type="spellStart"/>
      <w:r w:rsidRPr="003E2D1D">
        <w:rPr>
          <w:lang w:val="en-GB"/>
        </w:rPr>
        <w:t>Klinë</w:t>
      </w:r>
      <w:proofErr w:type="spellEnd"/>
      <w:r w:rsidRPr="003E2D1D">
        <w:rPr>
          <w:lang w:val="en-GB"/>
        </w:rPr>
        <w:t>/</w:t>
      </w:r>
      <w:proofErr w:type="spellStart"/>
      <w:r w:rsidRPr="003E2D1D">
        <w:rPr>
          <w:lang w:val="en-GB"/>
        </w:rPr>
        <w:t>Klina</w:t>
      </w:r>
      <w:proofErr w:type="spellEnd"/>
      <w:r w:rsidRPr="003E2D1D">
        <w:rPr>
          <w:lang w:val="en-GB"/>
        </w:rPr>
        <w:t xml:space="preserve">, the </w:t>
      </w:r>
      <w:r w:rsidR="000051B8">
        <w:rPr>
          <w:lang w:val="en-GB"/>
        </w:rPr>
        <w:t>ICRC</w:t>
      </w:r>
      <w:r w:rsidRPr="003E2D1D">
        <w:rPr>
          <w:lang w:val="en-GB"/>
        </w:rPr>
        <w:t xml:space="preserve">, OSCE and UNMIK. </w:t>
      </w:r>
    </w:p>
    <w:p w:rsidR="00C26D43" w:rsidRPr="003E2D1D" w:rsidRDefault="00C26D43" w:rsidP="00C26D43">
      <w:pPr>
        <w:pStyle w:val="ListParagraph"/>
        <w:rPr>
          <w:lang w:val="en-GB"/>
        </w:rPr>
      </w:pPr>
    </w:p>
    <w:p w:rsidR="00B36629" w:rsidRPr="003E2D1D" w:rsidRDefault="00C51791" w:rsidP="002C2C50">
      <w:pPr>
        <w:widowControl w:val="0"/>
        <w:numPr>
          <w:ilvl w:val="0"/>
          <w:numId w:val="2"/>
        </w:numPr>
        <w:tabs>
          <w:tab w:val="clear" w:pos="786"/>
          <w:tab w:val="num" w:pos="284"/>
          <w:tab w:val="left" w:pos="1080"/>
        </w:tabs>
        <w:suppressAutoHyphens/>
        <w:ind w:left="426"/>
        <w:jc w:val="both"/>
        <w:rPr>
          <w:lang w:val="en-GB"/>
        </w:rPr>
      </w:pPr>
      <w:bookmarkStart w:id="11" w:name="_Ref418430246"/>
      <w:bookmarkStart w:id="12" w:name="_Ref415239379"/>
      <w:r w:rsidRPr="003E2D1D">
        <w:rPr>
          <w:lang w:val="en-GB"/>
        </w:rPr>
        <w:t>An ICRC tracing request for Mr</w:t>
      </w:r>
      <w:r w:rsidR="00C26D43" w:rsidRPr="003E2D1D">
        <w:rPr>
          <w:lang w:val="en-GB"/>
        </w:rPr>
        <w:t xml:space="preserve"> </w:t>
      </w:r>
      <w:proofErr w:type="spellStart"/>
      <w:r w:rsidR="00C26D43" w:rsidRPr="003E2D1D">
        <w:rPr>
          <w:lang w:val="en-GB"/>
        </w:rPr>
        <w:t>Dragoljub</w:t>
      </w:r>
      <w:proofErr w:type="spellEnd"/>
      <w:r w:rsidR="00C26D43" w:rsidRPr="003E2D1D">
        <w:rPr>
          <w:lang w:val="en-GB"/>
        </w:rPr>
        <w:t xml:space="preserve"> </w:t>
      </w:r>
      <w:proofErr w:type="spellStart"/>
      <w:r w:rsidR="00B7414F" w:rsidRPr="003E2D1D">
        <w:rPr>
          <w:lang w:val="en-GB"/>
        </w:rPr>
        <w:t>Voštić</w:t>
      </w:r>
      <w:proofErr w:type="spellEnd"/>
      <w:r w:rsidR="00C26D43" w:rsidRPr="003E2D1D">
        <w:rPr>
          <w:lang w:val="en-GB"/>
        </w:rPr>
        <w:t xml:space="preserve"> remains open since 22 June 1998.</w:t>
      </w:r>
      <w:r w:rsidR="00A9582C" w:rsidRPr="003E2D1D">
        <w:rPr>
          <w:vertAlign w:val="superscript"/>
          <w:lang w:val="en-GB"/>
        </w:rPr>
        <w:footnoteReference w:id="3"/>
      </w:r>
      <w:r w:rsidR="005949C8" w:rsidRPr="003E2D1D">
        <w:rPr>
          <w:lang w:val="en-GB"/>
        </w:rPr>
        <w:t xml:space="preserve"> </w:t>
      </w:r>
      <w:bookmarkStart w:id="13" w:name="_Ref403668617"/>
      <w:bookmarkStart w:id="14" w:name="_Ref411338624"/>
      <w:bookmarkStart w:id="15" w:name="_Ref413404502"/>
      <w:r w:rsidR="00CF070A" w:rsidRPr="003E2D1D">
        <w:rPr>
          <w:lang w:val="en-GB"/>
        </w:rPr>
        <w:t xml:space="preserve">Likewise, </w:t>
      </w:r>
      <w:r w:rsidR="00F82FCE" w:rsidRPr="003E2D1D">
        <w:rPr>
          <w:lang w:val="en-GB"/>
        </w:rPr>
        <w:t xml:space="preserve">his name </w:t>
      </w:r>
      <w:r w:rsidR="0043459D" w:rsidRPr="003E2D1D">
        <w:rPr>
          <w:lang w:val="en-GB"/>
        </w:rPr>
        <w:t>is included in</w:t>
      </w:r>
      <w:r w:rsidR="00126BE4" w:rsidRPr="003E2D1D">
        <w:rPr>
          <w:color w:val="000000"/>
          <w:lang w:val="en-GB"/>
        </w:rPr>
        <w:t xml:space="preserve"> t</w:t>
      </w:r>
      <w:r w:rsidR="00126BE4" w:rsidRPr="003E2D1D">
        <w:rPr>
          <w:bCs/>
          <w:color w:val="000000"/>
          <w:lang w:val="en-GB"/>
        </w:rPr>
        <w:t xml:space="preserve">he list of missing persons for whom the ICRC had collected ante-mortem data in Serbia proper, between 1 July and 20 September 2001, which was forwarded by the ICRC to </w:t>
      </w:r>
      <w:r w:rsidR="00126BE4" w:rsidRPr="003E2D1D">
        <w:rPr>
          <w:bCs/>
          <w:lang w:val="en-GB"/>
        </w:rPr>
        <w:t>UNMIK on 12 October 2001</w:t>
      </w:r>
      <w:r w:rsidR="0043459D" w:rsidRPr="003E2D1D">
        <w:rPr>
          <w:bCs/>
          <w:lang w:val="en-GB"/>
        </w:rPr>
        <w:t xml:space="preserve">. </w:t>
      </w:r>
      <w:r w:rsidR="00F82FCE" w:rsidRPr="003E2D1D">
        <w:rPr>
          <w:bCs/>
          <w:lang w:val="en-GB"/>
        </w:rPr>
        <w:t xml:space="preserve">The name of </w:t>
      </w:r>
      <w:r w:rsidR="00F82FCE" w:rsidRPr="003E2D1D">
        <w:rPr>
          <w:lang w:val="en-GB"/>
        </w:rPr>
        <w:t xml:space="preserve">Mr </w:t>
      </w:r>
      <w:proofErr w:type="spellStart"/>
      <w:r w:rsidR="00C26D43" w:rsidRPr="003E2D1D">
        <w:rPr>
          <w:lang w:val="en-GB"/>
        </w:rPr>
        <w:t>Dragoljub</w:t>
      </w:r>
      <w:proofErr w:type="spellEnd"/>
      <w:r w:rsidR="00C26D43" w:rsidRPr="003E2D1D">
        <w:rPr>
          <w:lang w:val="en-GB"/>
        </w:rPr>
        <w:t xml:space="preserve"> </w:t>
      </w:r>
      <w:proofErr w:type="spellStart"/>
      <w:r w:rsidR="00B7414F" w:rsidRPr="003E2D1D">
        <w:rPr>
          <w:lang w:val="en-GB"/>
        </w:rPr>
        <w:t>Voštić</w:t>
      </w:r>
      <w:proofErr w:type="spellEnd"/>
      <w:r w:rsidR="00C26D43" w:rsidRPr="003E2D1D">
        <w:rPr>
          <w:lang w:val="en-GB"/>
        </w:rPr>
        <w:t xml:space="preserve"> </w:t>
      </w:r>
      <w:r w:rsidR="0043459D" w:rsidRPr="003E2D1D">
        <w:rPr>
          <w:bCs/>
          <w:lang w:val="en-GB"/>
        </w:rPr>
        <w:t xml:space="preserve">also appears in the </w:t>
      </w:r>
      <w:r w:rsidR="00CF070A" w:rsidRPr="003E2D1D">
        <w:rPr>
          <w:lang w:val="en-GB"/>
        </w:rPr>
        <w:t>database compiled by the UNMI</w:t>
      </w:r>
      <w:bookmarkStart w:id="16" w:name="_Ref403668670"/>
      <w:bookmarkEnd w:id="13"/>
      <w:r w:rsidR="000A100F" w:rsidRPr="003E2D1D">
        <w:rPr>
          <w:lang w:val="en-GB"/>
        </w:rPr>
        <w:t xml:space="preserve">K </w:t>
      </w:r>
      <w:r w:rsidR="002E1EB4" w:rsidRPr="003E2D1D">
        <w:rPr>
          <w:lang w:val="en-GB"/>
        </w:rPr>
        <w:t>OMPF</w:t>
      </w:r>
      <w:r w:rsidRPr="003E2D1D">
        <w:rPr>
          <w:lang w:val="en-GB"/>
        </w:rPr>
        <w:t>.</w:t>
      </w:r>
      <w:r w:rsidR="002E1EB4" w:rsidRPr="003E2D1D">
        <w:rPr>
          <w:rStyle w:val="FootnoteReference"/>
          <w:bCs/>
          <w:lang w:val="en-GB"/>
        </w:rPr>
        <w:footnoteReference w:id="4"/>
      </w:r>
      <w:r w:rsidR="002E1EB4" w:rsidRPr="003E2D1D">
        <w:rPr>
          <w:bCs/>
          <w:lang w:val="en-GB"/>
        </w:rPr>
        <w:t xml:space="preserve"> </w:t>
      </w:r>
      <w:bookmarkEnd w:id="11"/>
      <w:bookmarkEnd w:id="12"/>
      <w:bookmarkEnd w:id="14"/>
      <w:bookmarkEnd w:id="15"/>
      <w:bookmarkEnd w:id="16"/>
      <w:r w:rsidR="004B6AE3" w:rsidRPr="003E2D1D">
        <w:rPr>
          <w:bCs/>
          <w:lang w:val="en-GB"/>
        </w:rPr>
        <w:t xml:space="preserve">The entry in relation to </w:t>
      </w:r>
      <w:r w:rsidR="004B6AE3" w:rsidRPr="003E2D1D">
        <w:rPr>
          <w:lang w:val="en-GB"/>
        </w:rPr>
        <w:t xml:space="preserve">Mr </w:t>
      </w:r>
      <w:proofErr w:type="spellStart"/>
      <w:r w:rsidR="004B6AE3" w:rsidRPr="003E2D1D">
        <w:rPr>
          <w:lang w:val="en-GB"/>
        </w:rPr>
        <w:t>Dragoljub</w:t>
      </w:r>
      <w:proofErr w:type="spellEnd"/>
      <w:r w:rsidR="004B6AE3" w:rsidRPr="003E2D1D">
        <w:rPr>
          <w:lang w:val="en-GB"/>
        </w:rPr>
        <w:t xml:space="preserve"> [</w:t>
      </w:r>
      <w:proofErr w:type="spellStart"/>
      <w:r w:rsidR="004B6AE3" w:rsidRPr="003E2D1D">
        <w:rPr>
          <w:lang w:val="en-GB"/>
        </w:rPr>
        <w:t>Drago</w:t>
      </w:r>
      <w:proofErr w:type="spellEnd"/>
      <w:r w:rsidR="004B6AE3" w:rsidRPr="003E2D1D">
        <w:rPr>
          <w:lang w:val="en-GB"/>
        </w:rPr>
        <w:t xml:space="preserve">] </w:t>
      </w:r>
      <w:proofErr w:type="spellStart"/>
      <w:r w:rsidR="004B6AE3" w:rsidRPr="003E2D1D">
        <w:rPr>
          <w:lang w:val="en-GB"/>
        </w:rPr>
        <w:t>Voštić</w:t>
      </w:r>
      <w:proofErr w:type="spellEnd"/>
      <w:r w:rsidR="004B6AE3" w:rsidRPr="003E2D1D">
        <w:rPr>
          <w:lang w:val="en-GB"/>
        </w:rPr>
        <w:t xml:space="preserve"> </w:t>
      </w:r>
      <w:r w:rsidR="004B6AE3" w:rsidRPr="003E2D1D">
        <w:rPr>
          <w:bCs/>
          <w:lang w:val="en-GB"/>
        </w:rPr>
        <w:t xml:space="preserve">in the </w:t>
      </w:r>
      <w:r w:rsidR="004B6AE3" w:rsidRPr="003E2D1D">
        <w:rPr>
          <w:lang w:val="en-GB"/>
        </w:rPr>
        <w:t>online database maintained by the ICMP</w:t>
      </w:r>
      <w:r w:rsidR="004B6AE3" w:rsidRPr="003E2D1D">
        <w:rPr>
          <w:vertAlign w:val="superscript"/>
          <w:lang w:val="en-GB"/>
        </w:rPr>
        <w:footnoteReference w:id="5"/>
      </w:r>
      <w:r w:rsidR="004B6AE3" w:rsidRPr="003E2D1D">
        <w:rPr>
          <w:lang w:val="en-GB"/>
        </w:rPr>
        <w:t xml:space="preserve"> gives 20 June 1998 as his date of disappearance and states in relevant fields: “Sufficient Reference Samples Collected” and “DNA match not found”.</w:t>
      </w:r>
    </w:p>
    <w:p w:rsidR="00115F69" w:rsidRPr="00C51791" w:rsidRDefault="00115F69" w:rsidP="00115F69">
      <w:pPr>
        <w:pStyle w:val="ListParagraph"/>
        <w:rPr>
          <w:lang w:val="en-GB"/>
        </w:rPr>
      </w:pPr>
    </w:p>
    <w:p w:rsidR="00C0731E" w:rsidRPr="00C51791" w:rsidRDefault="00C0731E" w:rsidP="00115F69">
      <w:pPr>
        <w:pStyle w:val="Heading2"/>
        <w:widowControl w:val="0"/>
        <w:numPr>
          <w:ilvl w:val="0"/>
          <w:numId w:val="3"/>
        </w:numPr>
        <w:spacing w:before="0"/>
        <w:ind w:left="425" w:hanging="357"/>
        <w:jc w:val="both"/>
        <w:rPr>
          <w:rFonts w:asciiTheme="minorHAnsi" w:hAnsiTheme="minorHAnsi" w:cstheme="minorHAnsi"/>
          <w:color w:val="auto"/>
          <w:sz w:val="24"/>
          <w:szCs w:val="24"/>
          <w:lang w:val="en-GB"/>
        </w:rPr>
      </w:pPr>
      <w:r w:rsidRPr="00C51791">
        <w:rPr>
          <w:rFonts w:asciiTheme="minorHAnsi" w:hAnsiTheme="minorHAnsi" w:cstheme="minorHAnsi"/>
          <w:color w:val="auto"/>
          <w:sz w:val="24"/>
          <w:szCs w:val="24"/>
          <w:lang w:val="en-GB"/>
        </w:rPr>
        <w:t>The investigation</w:t>
      </w:r>
    </w:p>
    <w:p w:rsidR="00E25F7A" w:rsidRPr="00C51791" w:rsidRDefault="00E25F7A" w:rsidP="000F77B6">
      <w:pPr>
        <w:pStyle w:val="Heading3"/>
        <w:keepNext w:val="0"/>
        <w:widowControl w:val="0"/>
        <w:numPr>
          <w:ilvl w:val="0"/>
          <w:numId w:val="18"/>
        </w:numPr>
        <w:spacing w:before="240"/>
        <w:ind w:left="284" w:hanging="284"/>
        <w:rPr>
          <w:rFonts w:asciiTheme="minorHAnsi" w:hAnsiTheme="minorHAnsi" w:cstheme="minorHAnsi"/>
          <w:b w:val="0"/>
          <w:i/>
          <w:color w:val="auto"/>
          <w:lang w:val="en-GB"/>
        </w:rPr>
      </w:pPr>
      <w:r w:rsidRPr="00C51791">
        <w:rPr>
          <w:rFonts w:asciiTheme="minorHAnsi" w:hAnsiTheme="minorHAnsi" w:cstheme="minorHAnsi"/>
          <w:b w:val="0"/>
          <w:bCs w:val="0"/>
          <w:i/>
          <w:color w:val="auto"/>
          <w:lang w:val="en-GB"/>
        </w:rPr>
        <w:t>Disclosure</w:t>
      </w:r>
      <w:r w:rsidRPr="00C51791">
        <w:rPr>
          <w:rFonts w:asciiTheme="minorHAnsi" w:hAnsiTheme="minorHAnsi" w:cstheme="minorHAnsi"/>
          <w:b w:val="0"/>
          <w:i/>
          <w:color w:val="auto"/>
          <w:lang w:val="en-GB"/>
        </w:rPr>
        <w:t xml:space="preserve"> of relevant files</w:t>
      </w:r>
    </w:p>
    <w:p w:rsidR="00E25F7A" w:rsidRPr="00C51791" w:rsidRDefault="00E25F7A" w:rsidP="00C0731E">
      <w:pPr>
        <w:pStyle w:val="ListParagraph"/>
        <w:jc w:val="both"/>
        <w:rPr>
          <w:i/>
          <w:lang w:val="en-GB"/>
        </w:rPr>
      </w:pPr>
    </w:p>
    <w:p w:rsidR="00A84FB9" w:rsidRPr="00863EBA" w:rsidRDefault="00933399" w:rsidP="002C2C50">
      <w:pPr>
        <w:widowControl w:val="0"/>
        <w:numPr>
          <w:ilvl w:val="0"/>
          <w:numId w:val="2"/>
        </w:numPr>
        <w:tabs>
          <w:tab w:val="clear" w:pos="786"/>
          <w:tab w:val="num" w:pos="284"/>
          <w:tab w:val="left" w:pos="1080"/>
        </w:tabs>
        <w:suppressAutoHyphens/>
        <w:ind w:left="426"/>
        <w:jc w:val="both"/>
        <w:rPr>
          <w:lang w:val="en-GB"/>
        </w:rPr>
      </w:pPr>
      <w:r w:rsidRPr="00C51791">
        <w:rPr>
          <w:lang w:val="en-GB"/>
        </w:rPr>
        <w:t>In the present case</w:t>
      </w:r>
      <w:r w:rsidR="00E50119" w:rsidRPr="00C51791">
        <w:rPr>
          <w:lang w:val="en-GB"/>
        </w:rPr>
        <w:t xml:space="preserve">, the Panel received from </w:t>
      </w:r>
      <w:r w:rsidR="006C4D80" w:rsidRPr="00C51791">
        <w:rPr>
          <w:lang w:val="en-GB"/>
        </w:rPr>
        <w:t xml:space="preserve">UNMIK copies of the </w:t>
      </w:r>
      <w:r w:rsidRPr="00C51791">
        <w:rPr>
          <w:lang w:val="en-GB"/>
        </w:rPr>
        <w:t xml:space="preserve">investigative documents </w:t>
      </w:r>
      <w:r w:rsidRPr="00C51791">
        <w:rPr>
          <w:lang w:val="en-GB"/>
        </w:rPr>
        <w:lastRenderedPageBreak/>
        <w:t xml:space="preserve">previously held by </w:t>
      </w:r>
      <w:r w:rsidR="0085042F" w:rsidRPr="00C51791">
        <w:rPr>
          <w:lang w:val="en-GB"/>
        </w:rPr>
        <w:t xml:space="preserve">the OMPF </w:t>
      </w:r>
      <w:r w:rsidR="0085042F" w:rsidRPr="00863EBA">
        <w:rPr>
          <w:lang w:val="en-GB"/>
        </w:rPr>
        <w:t xml:space="preserve">and </w:t>
      </w:r>
      <w:r w:rsidR="00611892" w:rsidRPr="00863EBA">
        <w:rPr>
          <w:lang w:val="en-GB"/>
        </w:rPr>
        <w:t>UNMIK Police</w:t>
      </w:r>
      <w:r w:rsidR="0085042F" w:rsidRPr="00863EBA">
        <w:rPr>
          <w:lang w:val="en-GB"/>
        </w:rPr>
        <w:t>.</w:t>
      </w:r>
      <w:r w:rsidRPr="00863EBA">
        <w:rPr>
          <w:lang w:val="en-GB"/>
        </w:rPr>
        <w:t xml:space="preserve"> </w:t>
      </w:r>
      <w:r w:rsidR="00A84FB9" w:rsidRPr="00863EBA">
        <w:rPr>
          <w:lang w:val="en-GB"/>
        </w:rPr>
        <w:t xml:space="preserve">When presenting </w:t>
      </w:r>
      <w:r w:rsidR="00694E70" w:rsidRPr="00863EBA">
        <w:rPr>
          <w:lang w:val="en-GB"/>
        </w:rPr>
        <w:t>UNMIK’s comments on the merits to</w:t>
      </w:r>
      <w:r w:rsidR="00A84FB9" w:rsidRPr="00863EBA">
        <w:rPr>
          <w:lang w:val="en-GB"/>
        </w:rPr>
        <w:t xml:space="preserve"> the Panel, </w:t>
      </w:r>
      <w:r w:rsidR="00D367BD" w:rsidRPr="00863EBA">
        <w:rPr>
          <w:lang w:val="en-GB"/>
        </w:rPr>
        <w:t xml:space="preserve">on </w:t>
      </w:r>
      <w:r w:rsidR="00C51791" w:rsidRPr="00863EBA">
        <w:rPr>
          <w:lang w:val="en-GB"/>
        </w:rPr>
        <w:t>12 February 2014</w:t>
      </w:r>
      <w:r w:rsidR="00965D16" w:rsidRPr="00863EBA">
        <w:rPr>
          <w:lang w:val="en-GB"/>
        </w:rPr>
        <w:t>,</w:t>
      </w:r>
      <w:r w:rsidR="00ED0F11" w:rsidRPr="00863EBA">
        <w:rPr>
          <w:lang w:val="en-GB"/>
        </w:rPr>
        <w:t xml:space="preserve"> </w:t>
      </w:r>
      <w:r w:rsidR="00A10C6B" w:rsidRPr="00863EBA">
        <w:rPr>
          <w:lang w:val="en-GB"/>
        </w:rPr>
        <w:t xml:space="preserve">the SRSG </w:t>
      </w:r>
      <w:r w:rsidR="0085042F" w:rsidRPr="00863EBA">
        <w:rPr>
          <w:lang w:val="en-GB"/>
        </w:rPr>
        <w:t>stated</w:t>
      </w:r>
      <w:r w:rsidR="00A10C6B" w:rsidRPr="00863EBA">
        <w:rPr>
          <w:lang w:val="en-GB"/>
        </w:rPr>
        <w:t xml:space="preserve"> that </w:t>
      </w:r>
      <w:r w:rsidR="00A84FB9" w:rsidRPr="00863EBA">
        <w:rPr>
          <w:lang w:val="en-GB"/>
        </w:rPr>
        <w:t>more information</w:t>
      </w:r>
      <w:r w:rsidR="009E7B5C" w:rsidRPr="00863EBA">
        <w:rPr>
          <w:lang w:val="en-GB"/>
        </w:rPr>
        <w:t xml:space="preserve"> in relation to this case</w:t>
      </w:r>
      <w:r w:rsidR="00A84FB9" w:rsidRPr="00863EBA">
        <w:rPr>
          <w:lang w:val="en-GB"/>
        </w:rPr>
        <w:t xml:space="preserve">, not contained in the presented documents, may exist. </w:t>
      </w:r>
      <w:r w:rsidR="00916532" w:rsidRPr="00863EBA">
        <w:rPr>
          <w:lang w:val="en-GB"/>
        </w:rPr>
        <w:t>Nevertheless</w:t>
      </w:r>
      <w:r w:rsidR="00A84FB9" w:rsidRPr="00863EBA">
        <w:rPr>
          <w:lang w:val="en-GB"/>
        </w:rPr>
        <w:t>, on</w:t>
      </w:r>
      <w:r w:rsidR="0085042F" w:rsidRPr="00863EBA">
        <w:rPr>
          <w:lang w:val="en-GB"/>
        </w:rPr>
        <w:t xml:space="preserve"> </w:t>
      </w:r>
      <w:r w:rsidR="00467730" w:rsidRPr="00863EBA">
        <w:rPr>
          <w:lang w:val="en-GB"/>
        </w:rPr>
        <w:t>6</w:t>
      </w:r>
      <w:r w:rsidR="008914DB" w:rsidRPr="00863EBA">
        <w:rPr>
          <w:lang w:val="en-GB"/>
        </w:rPr>
        <w:t xml:space="preserve"> May </w:t>
      </w:r>
      <w:r w:rsidR="008E17D7" w:rsidRPr="00863EBA">
        <w:rPr>
          <w:lang w:val="en-GB"/>
        </w:rPr>
        <w:t>201</w:t>
      </w:r>
      <w:r w:rsidR="006C4D80" w:rsidRPr="00863EBA">
        <w:rPr>
          <w:lang w:val="en-GB"/>
        </w:rPr>
        <w:t>5</w:t>
      </w:r>
      <w:r w:rsidR="00A84FB9" w:rsidRPr="00863EBA">
        <w:rPr>
          <w:lang w:val="en-GB"/>
        </w:rPr>
        <w:t xml:space="preserve">, </w:t>
      </w:r>
      <w:r w:rsidR="00965D16" w:rsidRPr="00863EBA">
        <w:rPr>
          <w:lang w:val="en-GB"/>
        </w:rPr>
        <w:t xml:space="preserve">UNMIK </w:t>
      </w:r>
      <w:r w:rsidR="00A84FB9" w:rsidRPr="00863EBA">
        <w:rPr>
          <w:lang w:val="en-GB"/>
        </w:rPr>
        <w:t xml:space="preserve">confirmed to the Panel that no more </w:t>
      </w:r>
      <w:r w:rsidR="009E7B5C" w:rsidRPr="00863EBA">
        <w:rPr>
          <w:lang w:val="en-GB"/>
        </w:rPr>
        <w:t xml:space="preserve">relevant </w:t>
      </w:r>
      <w:r w:rsidR="00A84FB9" w:rsidRPr="00863EBA">
        <w:rPr>
          <w:lang w:val="en-GB"/>
        </w:rPr>
        <w:t>documents have been obtained.</w:t>
      </w:r>
    </w:p>
    <w:p w:rsidR="00901BB9" w:rsidRPr="00863EBA" w:rsidRDefault="00901BB9" w:rsidP="00901BB9">
      <w:pPr>
        <w:pStyle w:val="ListParagraph"/>
        <w:suppressAutoHyphens w:val="0"/>
        <w:ind w:left="360"/>
        <w:contextualSpacing/>
        <w:jc w:val="both"/>
        <w:rPr>
          <w:lang w:val="en-GB"/>
        </w:rPr>
      </w:pPr>
    </w:p>
    <w:p w:rsidR="00333FA6" w:rsidRPr="00863EBA" w:rsidRDefault="00333FA6" w:rsidP="002C2C50">
      <w:pPr>
        <w:widowControl w:val="0"/>
        <w:numPr>
          <w:ilvl w:val="0"/>
          <w:numId w:val="2"/>
        </w:numPr>
        <w:tabs>
          <w:tab w:val="clear" w:pos="786"/>
          <w:tab w:val="num" w:pos="284"/>
          <w:tab w:val="left" w:pos="1080"/>
        </w:tabs>
        <w:suppressAutoHyphens/>
        <w:ind w:left="426"/>
        <w:jc w:val="both"/>
        <w:rPr>
          <w:lang w:val="en-GB"/>
        </w:rPr>
      </w:pPr>
      <w:r w:rsidRPr="00863EBA">
        <w:rPr>
          <w:lang w:val="en-GB"/>
        </w:rPr>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E96AE2" w:rsidRPr="00863EBA" w:rsidRDefault="00694E70" w:rsidP="000F77B6">
      <w:pPr>
        <w:pStyle w:val="Heading3"/>
        <w:keepNext w:val="0"/>
        <w:widowControl w:val="0"/>
        <w:numPr>
          <w:ilvl w:val="0"/>
          <w:numId w:val="18"/>
        </w:numPr>
        <w:spacing w:before="240"/>
        <w:ind w:left="284" w:hanging="284"/>
        <w:rPr>
          <w:rFonts w:asciiTheme="minorHAnsi" w:hAnsiTheme="minorHAnsi" w:cstheme="minorHAnsi"/>
          <w:b w:val="0"/>
          <w:bCs w:val="0"/>
          <w:i/>
          <w:color w:val="auto"/>
          <w:lang w:val="en-GB"/>
        </w:rPr>
      </w:pPr>
      <w:r w:rsidRPr="00863EBA">
        <w:rPr>
          <w:rFonts w:asciiTheme="minorHAnsi" w:hAnsiTheme="minorHAnsi" w:cstheme="minorHAnsi"/>
          <w:b w:val="0"/>
          <w:bCs w:val="0"/>
          <w:i/>
          <w:color w:val="auto"/>
          <w:lang w:val="en-GB"/>
        </w:rPr>
        <w:t xml:space="preserve">The </w:t>
      </w:r>
      <w:r w:rsidR="00E96AE2" w:rsidRPr="00863EBA">
        <w:rPr>
          <w:rFonts w:asciiTheme="minorHAnsi" w:hAnsiTheme="minorHAnsi" w:cstheme="minorHAnsi"/>
          <w:b w:val="0"/>
          <w:bCs w:val="0"/>
          <w:i/>
          <w:color w:val="auto"/>
          <w:lang w:val="en-GB"/>
        </w:rPr>
        <w:t>OMPF file</w:t>
      </w:r>
    </w:p>
    <w:p w:rsidR="008914DB" w:rsidRPr="00863EBA" w:rsidRDefault="008914DB" w:rsidP="008914DB">
      <w:pPr>
        <w:rPr>
          <w:lang w:val="en-GB"/>
        </w:rPr>
      </w:pPr>
    </w:p>
    <w:p w:rsidR="00402892" w:rsidRPr="00863EBA" w:rsidRDefault="00710817" w:rsidP="002C2C50">
      <w:pPr>
        <w:widowControl w:val="0"/>
        <w:numPr>
          <w:ilvl w:val="0"/>
          <w:numId w:val="2"/>
        </w:numPr>
        <w:tabs>
          <w:tab w:val="clear" w:pos="786"/>
          <w:tab w:val="num" w:pos="284"/>
          <w:tab w:val="left" w:pos="1080"/>
        </w:tabs>
        <w:suppressAutoHyphens/>
        <w:ind w:left="426"/>
        <w:jc w:val="both"/>
        <w:rPr>
          <w:lang w:val="en-GB"/>
        </w:rPr>
      </w:pPr>
      <w:bookmarkStart w:id="17" w:name="_Ref401322918"/>
      <w:bookmarkStart w:id="18" w:name="_Ref403466063"/>
      <w:bookmarkStart w:id="19" w:name="_Ref413338299"/>
      <w:bookmarkStart w:id="20" w:name="_Ref418509818"/>
      <w:r w:rsidRPr="00863EBA">
        <w:rPr>
          <w:lang w:val="en-GB"/>
        </w:rPr>
        <w:t>The OMPF file contains an undated ICRC Victim Identification Form</w:t>
      </w:r>
      <w:r w:rsidR="00694E70" w:rsidRPr="00863EBA">
        <w:rPr>
          <w:lang w:val="en-GB"/>
        </w:rPr>
        <w:t xml:space="preserve"> </w:t>
      </w:r>
      <w:r w:rsidRPr="00863EBA">
        <w:rPr>
          <w:lang w:val="en-GB"/>
        </w:rPr>
        <w:t xml:space="preserve">for </w:t>
      </w:r>
      <w:r w:rsidR="00694E70" w:rsidRPr="00863EBA">
        <w:rPr>
          <w:lang w:val="en-GB"/>
        </w:rPr>
        <w:t xml:space="preserve">Mr </w:t>
      </w:r>
      <w:proofErr w:type="spellStart"/>
      <w:r w:rsidR="009968FD" w:rsidRPr="00863EBA">
        <w:rPr>
          <w:lang w:val="en-GB"/>
        </w:rPr>
        <w:t>Dragoljub</w:t>
      </w:r>
      <w:proofErr w:type="spellEnd"/>
      <w:r w:rsidR="009968FD" w:rsidRPr="00863EBA">
        <w:rPr>
          <w:lang w:val="en-GB"/>
        </w:rPr>
        <w:t xml:space="preserve"> </w:t>
      </w:r>
      <w:proofErr w:type="spellStart"/>
      <w:r w:rsidR="00B7414F" w:rsidRPr="00863EBA">
        <w:rPr>
          <w:lang w:val="en-GB"/>
        </w:rPr>
        <w:t>Voštić</w:t>
      </w:r>
      <w:proofErr w:type="spellEnd"/>
      <w:r w:rsidR="007272E8" w:rsidRPr="00863EBA">
        <w:rPr>
          <w:lang w:val="en-GB"/>
        </w:rPr>
        <w:t>,</w:t>
      </w:r>
      <w:r w:rsidRPr="00863EBA">
        <w:rPr>
          <w:lang w:val="en-GB"/>
        </w:rPr>
        <w:t xml:space="preserve"> completed </w:t>
      </w:r>
      <w:r w:rsidR="00E93F97" w:rsidRPr="00863EBA">
        <w:rPr>
          <w:lang w:val="en-GB"/>
        </w:rPr>
        <w:t>in</w:t>
      </w:r>
      <w:r w:rsidR="00694E70" w:rsidRPr="00863EBA">
        <w:rPr>
          <w:lang w:val="en-GB"/>
        </w:rPr>
        <w:t xml:space="preserve"> handwriting (in Serbian) </w:t>
      </w:r>
      <w:r w:rsidRPr="00863EBA">
        <w:rPr>
          <w:lang w:val="en-GB"/>
        </w:rPr>
        <w:t>by the ICRC</w:t>
      </w:r>
      <w:r w:rsidR="0033532B" w:rsidRPr="00863EBA">
        <w:rPr>
          <w:lang w:val="en-GB"/>
        </w:rPr>
        <w:t xml:space="preserve"> </w:t>
      </w:r>
      <w:r w:rsidR="00E96AE2" w:rsidRPr="00863EBA">
        <w:rPr>
          <w:bCs/>
          <w:color w:val="000000"/>
          <w:lang w:val="en-GB"/>
        </w:rPr>
        <w:t>between 1 July and 20 September 200</w:t>
      </w:r>
      <w:r w:rsidR="00694E70" w:rsidRPr="00863EBA">
        <w:rPr>
          <w:bCs/>
          <w:color w:val="000000"/>
          <w:lang w:val="en-GB"/>
        </w:rPr>
        <w:t>1</w:t>
      </w:r>
      <w:r w:rsidR="004635C3" w:rsidRPr="00863EBA">
        <w:rPr>
          <w:bCs/>
          <w:color w:val="000000"/>
          <w:lang w:val="en-GB"/>
        </w:rPr>
        <w:t xml:space="preserve"> (see § </w:t>
      </w:r>
      <w:r w:rsidR="009968FD" w:rsidRPr="00863EBA">
        <w:rPr>
          <w:bCs/>
          <w:color w:val="000000"/>
          <w:lang w:val="en-GB"/>
        </w:rPr>
        <w:fldChar w:fldCharType="begin"/>
      </w:r>
      <w:r w:rsidR="009968FD" w:rsidRPr="00863EBA">
        <w:rPr>
          <w:bCs/>
          <w:color w:val="000000"/>
          <w:lang w:val="en-GB"/>
        </w:rPr>
        <w:instrText xml:space="preserve"> REF _Ref418430246 \r \h  \* MERGEFORMAT </w:instrText>
      </w:r>
      <w:r w:rsidR="009968FD" w:rsidRPr="00863EBA">
        <w:rPr>
          <w:bCs/>
          <w:color w:val="000000"/>
          <w:lang w:val="en-GB"/>
        </w:rPr>
      </w:r>
      <w:r w:rsidR="009968FD" w:rsidRPr="00863EBA">
        <w:rPr>
          <w:bCs/>
          <w:color w:val="000000"/>
          <w:lang w:val="en-GB"/>
        </w:rPr>
        <w:fldChar w:fldCharType="separate"/>
      </w:r>
      <w:r w:rsidR="006F5062">
        <w:rPr>
          <w:bCs/>
          <w:color w:val="000000"/>
          <w:lang w:val="en-GB"/>
        </w:rPr>
        <w:t>25</w:t>
      </w:r>
      <w:r w:rsidR="009968FD" w:rsidRPr="00863EBA">
        <w:rPr>
          <w:bCs/>
          <w:color w:val="000000"/>
          <w:lang w:val="en-GB"/>
        </w:rPr>
        <w:fldChar w:fldCharType="end"/>
      </w:r>
      <w:r w:rsidR="009968FD" w:rsidRPr="00863EBA">
        <w:rPr>
          <w:bCs/>
          <w:color w:val="000000"/>
          <w:lang w:val="en-GB"/>
        </w:rPr>
        <w:t xml:space="preserve"> </w:t>
      </w:r>
      <w:r w:rsidR="004635C3" w:rsidRPr="00863EBA">
        <w:rPr>
          <w:bCs/>
          <w:color w:val="000000"/>
          <w:lang w:val="en-GB"/>
        </w:rPr>
        <w:t>above)</w:t>
      </w:r>
      <w:r w:rsidR="00E96AE2" w:rsidRPr="00863EBA">
        <w:rPr>
          <w:bCs/>
          <w:color w:val="000000"/>
          <w:lang w:val="en-GB"/>
        </w:rPr>
        <w:t xml:space="preserve">; the form is cross-referenced to the </w:t>
      </w:r>
      <w:r w:rsidR="00E93F97" w:rsidRPr="00863EBA">
        <w:rPr>
          <w:bCs/>
          <w:color w:val="000000"/>
          <w:lang w:val="en-GB"/>
        </w:rPr>
        <w:t xml:space="preserve">MPU </w:t>
      </w:r>
      <w:r w:rsidR="007272E8" w:rsidRPr="00863EBA">
        <w:rPr>
          <w:bCs/>
          <w:color w:val="000000"/>
          <w:lang w:val="en-GB"/>
        </w:rPr>
        <w:t xml:space="preserve">case </w:t>
      </w:r>
      <w:r w:rsidR="00E96AE2" w:rsidRPr="00863EBA">
        <w:rPr>
          <w:bCs/>
          <w:color w:val="000000"/>
          <w:lang w:val="en-GB"/>
        </w:rPr>
        <w:t xml:space="preserve">no. </w:t>
      </w:r>
      <w:r w:rsidR="009968FD" w:rsidRPr="00863EBA">
        <w:rPr>
          <w:bCs/>
          <w:color w:val="000000"/>
          <w:lang w:val="en-GB"/>
        </w:rPr>
        <w:t>2002-000464 and ICRC case no. BLG-802980</w:t>
      </w:r>
      <w:r w:rsidRPr="00863EBA">
        <w:rPr>
          <w:lang w:val="en-GB"/>
        </w:rPr>
        <w:t>. Besides re</w:t>
      </w:r>
      <w:r w:rsidR="00D367BD" w:rsidRPr="00863EBA">
        <w:rPr>
          <w:lang w:val="en-GB"/>
        </w:rPr>
        <w:t xml:space="preserve">cording </w:t>
      </w:r>
      <w:r w:rsidR="00694E70" w:rsidRPr="00863EBA">
        <w:rPr>
          <w:lang w:val="en-GB"/>
        </w:rPr>
        <w:t xml:space="preserve">Mr </w:t>
      </w:r>
      <w:proofErr w:type="spellStart"/>
      <w:r w:rsidR="00B7414F" w:rsidRPr="00863EBA">
        <w:rPr>
          <w:lang w:val="en-GB"/>
        </w:rPr>
        <w:t>Dragoljub</w:t>
      </w:r>
      <w:proofErr w:type="spellEnd"/>
      <w:r w:rsidR="00B7414F" w:rsidRPr="00863EBA">
        <w:rPr>
          <w:lang w:val="en-GB"/>
        </w:rPr>
        <w:t xml:space="preserve"> </w:t>
      </w:r>
      <w:proofErr w:type="spellStart"/>
      <w:r w:rsidR="00B7414F" w:rsidRPr="00863EBA">
        <w:rPr>
          <w:lang w:val="en-GB"/>
        </w:rPr>
        <w:t>Voštić</w:t>
      </w:r>
      <w:r w:rsidR="009968FD" w:rsidRPr="00863EBA">
        <w:rPr>
          <w:lang w:val="en-GB"/>
        </w:rPr>
        <w:t>’s</w:t>
      </w:r>
      <w:proofErr w:type="spellEnd"/>
      <w:r w:rsidR="009968FD" w:rsidRPr="00863EBA">
        <w:rPr>
          <w:lang w:val="en-GB"/>
        </w:rPr>
        <w:t xml:space="preserve"> </w:t>
      </w:r>
      <w:r w:rsidRPr="00863EBA">
        <w:rPr>
          <w:lang w:val="en-GB"/>
        </w:rPr>
        <w:t xml:space="preserve">personal details and ante-mortem description, </w:t>
      </w:r>
      <w:r w:rsidR="00E96AE2" w:rsidRPr="00863EBA">
        <w:rPr>
          <w:lang w:val="en-GB"/>
        </w:rPr>
        <w:t>it provides t</w:t>
      </w:r>
      <w:r w:rsidR="00607758" w:rsidRPr="00863EBA">
        <w:rPr>
          <w:lang w:val="en-GB"/>
        </w:rPr>
        <w:t>he name</w:t>
      </w:r>
      <w:r w:rsidR="00D318C2" w:rsidRPr="00863EBA">
        <w:rPr>
          <w:lang w:val="en-GB"/>
        </w:rPr>
        <w:t>s</w:t>
      </w:r>
      <w:r w:rsidR="00516974" w:rsidRPr="00863EBA">
        <w:rPr>
          <w:lang w:val="en-GB"/>
        </w:rPr>
        <w:t xml:space="preserve"> </w:t>
      </w:r>
      <w:r w:rsidR="00E96AE2" w:rsidRPr="00863EBA">
        <w:rPr>
          <w:lang w:val="en-GB"/>
        </w:rPr>
        <w:t xml:space="preserve">and full contact details </w:t>
      </w:r>
      <w:r w:rsidRPr="00863EBA">
        <w:rPr>
          <w:lang w:val="en-GB"/>
        </w:rPr>
        <w:t>of</w:t>
      </w:r>
      <w:r w:rsidR="000051B8" w:rsidRPr="00863EBA">
        <w:rPr>
          <w:lang w:val="en-GB"/>
        </w:rPr>
        <w:t xml:space="preserve"> one of</w:t>
      </w:r>
      <w:r w:rsidRPr="00863EBA">
        <w:rPr>
          <w:lang w:val="en-GB"/>
        </w:rPr>
        <w:t xml:space="preserve"> </w:t>
      </w:r>
      <w:r w:rsidR="0033532B" w:rsidRPr="00863EBA">
        <w:rPr>
          <w:lang w:val="en-GB"/>
        </w:rPr>
        <w:t xml:space="preserve">his </w:t>
      </w:r>
      <w:r w:rsidR="0013464B" w:rsidRPr="00863EBA">
        <w:rPr>
          <w:lang w:val="en-GB"/>
        </w:rPr>
        <w:t>son</w:t>
      </w:r>
      <w:r w:rsidR="00D343BA" w:rsidRPr="00863EBA">
        <w:rPr>
          <w:lang w:val="en-GB"/>
        </w:rPr>
        <w:t>s</w:t>
      </w:r>
      <w:r w:rsidR="0013464B" w:rsidRPr="00863EBA">
        <w:rPr>
          <w:lang w:val="en-GB"/>
        </w:rPr>
        <w:t xml:space="preserve">, Mr </w:t>
      </w:r>
      <w:proofErr w:type="spellStart"/>
      <w:r w:rsidR="0013464B" w:rsidRPr="00863EBA">
        <w:rPr>
          <w:lang w:val="en-GB"/>
        </w:rPr>
        <w:t>R</w:t>
      </w:r>
      <w:r w:rsidR="00D343BA" w:rsidRPr="00863EBA">
        <w:rPr>
          <w:lang w:val="en-GB"/>
        </w:rPr>
        <w:t>a</w:t>
      </w:r>
      <w:r w:rsidR="0013464B" w:rsidRPr="00863EBA">
        <w:rPr>
          <w:lang w:val="en-GB"/>
        </w:rPr>
        <w:t>.V</w:t>
      </w:r>
      <w:proofErr w:type="spellEnd"/>
      <w:r w:rsidR="0013464B" w:rsidRPr="00863EBA">
        <w:rPr>
          <w:lang w:val="en-GB"/>
        </w:rPr>
        <w:t xml:space="preserve">., </w:t>
      </w:r>
      <w:r w:rsidR="0033532B" w:rsidRPr="00863EBA">
        <w:rPr>
          <w:lang w:val="en-GB"/>
        </w:rPr>
        <w:t>in Serbia proper</w:t>
      </w:r>
      <w:bookmarkEnd w:id="17"/>
      <w:r w:rsidR="004E0EE5" w:rsidRPr="00863EBA">
        <w:rPr>
          <w:lang w:val="en-GB"/>
        </w:rPr>
        <w:t>.</w:t>
      </w:r>
      <w:bookmarkEnd w:id="18"/>
      <w:r w:rsidR="00ED0F11" w:rsidRPr="00863EBA">
        <w:rPr>
          <w:lang w:val="en-GB"/>
        </w:rPr>
        <w:t xml:space="preserve"> </w:t>
      </w:r>
      <w:bookmarkEnd w:id="19"/>
      <w:r w:rsidR="000051B8" w:rsidRPr="00863EBA">
        <w:rPr>
          <w:lang w:val="en-GB"/>
        </w:rPr>
        <w:t xml:space="preserve">It also states that Mr </w:t>
      </w:r>
      <w:proofErr w:type="spellStart"/>
      <w:r w:rsidR="000051B8" w:rsidRPr="00863EBA">
        <w:rPr>
          <w:lang w:val="en-GB"/>
        </w:rPr>
        <w:t>Dragoljub</w:t>
      </w:r>
      <w:proofErr w:type="spellEnd"/>
      <w:r w:rsidR="000051B8" w:rsidRPr="00863EBA">
        <w:rPr>
          <w:lang w:val="en-GB"/>
        </w:rPr>
        <w:t xml:space="preserve"> </w:t>
      </w:r>
      <w:proofErr w:type="spellStart"/>
      <w:r w:rsidR="000051B8" w:rsidRPr="00863EBA">
        <w:rPr>
          <w:lang w:val="en-GB"/>
        </w:rPr>
        <w:t>Voštić</w:t>
      </w:r>
      <w:proofErr w:type="spellEnd"/>
      <w:r w:rsidR="00850C88" w:rsidRPr="00863EBA">
        <w:rPr>
          <w:lang w:val="en-GB"/>
        </w:rPr>
        <w:t xml:space="preserve"> was </w:t>
      </w:r>
      <w:r w:rsidR="009856B3" w:rsidRPr="00863EBA">
        <w:rPr>
          <w:lang w:val="en-GB"/>
        </w:rPr>
        <w:t xml:space="preserve">abducted </w:t>
      </w:r>
      <w:r w:rsidR="00D343BA" w:rsidRPr="00863EBA">
        <w:rPr>
          <w:lang w:val="en-GB"/>
        </w:rPr>
        <w:t>with his brother, Mr R</w:t>
      </w:r>
      <w:r w:rsidR="000051B8" w:rsidRPr="00863EBA">
        <w:rPr>
          <w:lang w:val="en-GB"/>
        </w:rPr>
        <w:t>.</w:t>
      </w:r>
      <w:r w:rsidR="00B7414F" w:rsidRPr="00863EBA">
        <w:rPr>
          <w:lang w:val="en-GB"/>
        </w:rPr>
        <w:t>V</w:t>
      </w:r>
      <w:r w:rsidR="000051B8" w:rsidRPr="00863EBA">
        <w:rPr>
          <w:lang w:val="en-GB"/>
        </w:rPr>
        <w:t>.</w:t>
      </w:r>
      <w:r w:rsidR="00850C88" w:rsidRPr="00863EBA">
        <w:rPr>
          <w:lang w:val="en-GB"/>
        </w:rPr>
        <w:t xml:space="preserve">, </w:t>
      </w:r>
      <w:r w:rsidR="008D48BC" w:rsidRPr="00863EBA">
        <w:rPr>
          <w:lang w:val="en-GB"/>
        </w:rPr>
        <w:t xml:space="preserve">on 20 June 1998, </w:t>
      </w:r>
      <w:r w:rsidR="00850C88" w:rsidRPr="00863EBA">
        <w:rPr>
          <w:lang w:val="en-GB"/>
        </w:rPr>
        <w:t xml:space="preserve">while </w:t>
      </w:r>
      <w:r w:rsidR="008D48BC" w:rsidRPr="00863EBA">
        <w:rPr>
          <w:lang w:val="en-GB"/>
        </w:rPr>
        <w:t>working in their field</w:t>
      </w:r>
      <w:r w:rsidR="00850C88" w:rsidRPr="00863EBA">
        <w:rPr>
          <w:lang w:val="en-GB"/>
        </w:rPr>
        <w:t>. An English translation of the form is also attached to the file.</w:t>
      </w:r>
      <w:bookmarkEnd w:id="20"/>
    </w:p>
    <w:p w:rsidR="00402892" w:rsidRPr="00863EBA" w:rsidRDefault="00402892" w:rsidP="00402892">
      <w:pPr>
        <w:widowControl w:val="0"/>
        <w:tabs>
          <w:tab w:val="left" w:pos="1080"/>
        </w:tabs>
        <w:suppressAutoHyphens/>
        <w:ind w:left="426"/>
        <w:jc w:val="both"/>
        <w:rPr>
          <w:lang w:val="en-GB"/>
        </w:rPr>
      </w:pPr>
    </w:p>
    <w:p w:rsidR="00402892" w:rsidRPr="00863EBA" w:rsidRDefault="003E76A4" w:rsidP="002C2C50">
      <w:pPr>
        <w:widowControl w:val="0"/>
        <w:numPr>
          <w:ilvl w:val="0"/>
          <w:numId w:val="2"/>
        </w:numPr>
        <w:tabs>
          <w:tab w:val="clear" w:pos="786"/>
          <w:tab w:val="num" w:pos="284"/>
          <w:tab w:val="left" w:pos="1080"/>
        </w:tabs>
        <w:suppressAutoHyphens/>
        <w:ind w:left="426"/>
        <w:jc w:val="both"/>
        <w:rPr>
          <w:lang w:val="en-GB"/>
        </w:rPr>
      </w:pPr>
      <w:r w:rsidRPr="00863EBA">
        <w:rPr>
          <w:lang w:val="en-GB"/>
        </w:rPr>
        <w:t xml:space="preserve">The file contains a memorandum from the MPU Belgrade office, dated 22 December 2001, </w:t>
      </w:r>
      <w:r w:rsidR="000051B8" w:rsidRPr="00863EBA">
        <w:rPr>
          <w:lang w:val="en-GB"/>
        </w:rPr>
        <w:t>that</w:t>
      </w:r>
      <w:r w:rsidRPr="00863EBA">
        <w:rPr>
          <w:lang w:val="en-GB"/>
        </w:rPr>
        <w:t xml:space="preserve"> states that the ICRC has sent to MPU Belgrade office a “list of 75 missing persons whose Ante Mortem data have been submitted to the office of the Head of the Coordination </w:t>
      </w:r>
      <w:proofErr w:type="spellStart"/>
      <w:r w:rsidRPr="00863EBA">
        <w:rPr>
          <w:lang w:val="en-GB"/>
        </w:rPr>
        <w:t>Center</w:t>
      </w:r>
      <w:proofErr w:type="spellEnd"/>
      <w:r w:rsidRPr="00863EBA">
        <w:rPr>
          <w:lang w:val="en-GB"/>
        </w:rPr>
        <w:t xml:space="preserve"> for Kosovo and </w:t>
      </w:r>
      <w:proofErr w:type="spellStart"/>
      <w:r w:rsidRPr="00863EBA">
        <w:rPr>
          <w:lang w:val="en-GB"/>
        </w:rPr>
        <w:t>Metohi</w:t>
      </w:r>
      <w:r w:rsidR="000051B8" w:rsidRPr="00863EBA">
        <w:rPr>
          <w:lang w:val="en-GB"/>
        </w:rPr>
        <w:t>a</w:t>
      </w:r>
      <w:proofErr w:type="spellEnd"/>
      <w:r w:rsidR="000051B8" w:rsidRPr="00863EBA">
        <w:rPr>
          <w:lang w:val="en-GB"/>
        </w:rPr>
        <w:t>.” A list of names is</w:t>
      </w:r>
      <w:r w:rsidRPr="00863EBA">
        <w:rPr>
          <w:lang w:val="en-GB"/>
        </w:rPr>
        <w:t xml:space="preserve"> attached to the letter which inclu</w:t>
      </w:r>
      <w:r w:rsidR="000051B8" w:rsidRPr="00863EBA">
        <w:rPr>
          <w:lang w:val="en-GB"/>
        </w:rPr>
        <w:t>des</w:t>
      </w:r>
      <w:r w:rsidRPr="00863EBA">
        <w:rPr>
          <w:lang w:val="en-GB"/>
        </w:rPr>
        <w:t xml:space="preserve"> the name, date of birth and </w:t>
      </w:r>
      <w:r w:rsidR="00582B55" w:rsidRPr="00863EBA">
        <w:rPr>
          <w:lang w:val="en-GB"/>
        </w:rPr>
        <w:t xml:space="preserve">an </w:t>
      </w:r>
      <w:r w:rsidRPr="00863EBA">
        <w:rPr>
          <w:lang w:val="en-GB"/>
        </w:rPr>
        <w:t xml:space="preserve">ICRC </w:t>
      </w:r>
      <w:r w:rsidR="00582B55" w:rsidRPr="00863EBA">
        <w:rPr>
          <w:lang w:val="en-GB"/>
        </w:rPr>
        <w:t xml:space="preserve">reference </w:t>
      </w:r>
      <w:r w:rsidRPr="00863EBA">
        <w:rPr>
          <w:lang w:val="en-GB"/>
        </w:rPr>
        <w:t xml:space="preserve">number </w:t>
      </w:r>
      <w:r w:rsidR="00582B55" w:rsidRPr="00863EBA">
        <w:rPr>
          <w:lang w:val="en-GB"/>
        </w:rPr>
        <w:t>for</w:t>
      </w:r>
      <w:r w:rsidRPr="00863EBA">
        <w:rPr>
          <w:lang w:val="en-GB"/>
        </w:rPr>
        <w:t xml:space="preserve"> Mr </w:t>
      </w:r>
      <w:proofErr w:type="spellStart"/>
      <w:r w:rsidRPr="00863EBA">
        <w:rPr>
          <w:lang w:val="en-GB"/>
        </w:rPr>
        <w:t>Dragoljub</w:t>
      </w:r>
      <w:proofErr w:type="spellEnd"/>
      <w:r w:rsidRPr="00863EBA">
        <w:rPr>
          <w:lang w:val="en-GB"/>
        </w:rPr>
        <w:t xml:space="preserve"> </w:t>
      </w:r>
      <w:proofErr w:type="spellStart"/>
      <w:r w:rsidRPr="00863EBA">
        <w:rPr>
          <w:lang w:val="en-GB"/>
        </w:rPr>
        <w:t>Voštić</w:t>
      </w:r>
      <w:proofErr w:type="spellEnd"/>
      <w:r w:rsidRPr="00863EBA">
        <w:rPr>
          <w:lang w:val="en-GB"/>
        </w:rPr>
        <w:t>.</w:t>
      </w:r>
    </w:p>
    <w:p w:rsidR="00B7259F" w:rsidRPr="00863EBA" w:rsidRDefault="00B7259F" w:rsidP="00B7259F">
      <w:pPr>
        <w:widowControl w:val="0"/>
        <w:tabs>
          <w:tab w:val="left" w:pos="1080"/>
        </w:tabs>
        <w:suppressAutoHyphens/>
        <w:ind w:left="426"/>
        <w:jc w:val="both"/>
        <w:rPr>
          <w:lang w:val="en-GB"/>
        </w:rPr>
      </w:pPr>
    </w:p>
    <w:p w:rsidR="00B7259F" w:rsidRPr="00863EBA" w:rsidRDefault="00B7259F" w:rsidP="002C2C50">
      <w:pPr>
        <w:widowControl w:val="0"/>
        <w:numPr>
          <w:ilvl w:val="0"/>
          <w:numId w:val="2"/>
        </w:numPr>
        <w:tabs>
          <w:tab w:val="clear" w:pos="786"/>
          <w:tab w:val="num" w:pos="284"/>
          <w:tab w:val="left" w:pos="1080"/>
        </w:tabs>
        <w:suppressAutoHyphens/>
        <w:ind w:left="426"/>
        <w:jc w:val="both"/>
        <w:rPr>
          <w:lang w:val="en-GB"/>
        </w:rPr>
      </w:pPr>
      <w:bookmarkStart w:id="21" w:name="_Ref418503950"/>
      <w:r w:rsidRPr="00863EBA">
        <w:rPr>
          <w:lang w:val="en-GB"/>
        </w:rPr>
        <w:t xml:space="preserve">The file also contains an MPU Case Continuation Report for file no. 2002-000464 in relation to Mr </w:t>
      </w:r>
      <w:proofErr w:type="spellStart"/>
      <w:r w:rsidRPr="00863EBA">
        <w:rPr>
          <w:lang w:val="en-GB"/>
        </w:rPr>
        <w:t>Dragoljub</w:t>
      </w:r>
      <w:proofErr w:type="spellEnd"/>
      <w:r w:rsidRPr="00863EBA">
        <w:rPr>
          <w:lang w:val="en-GB"/>
        </w:rPr>
        <w:t xml:space="preserve"> </w:t>
      </w:r>
      <w:proofErr w:type="spellStart"/>
      <w:r w:rsidRPr="00863EBA">
        <w:rPr>
          <w:lang w:val="en-GB"/>
        </w:rPr>
        <w:t>Voštić</w:t>
      </w:r>
      <w:proofErr w:type="spellEnd"/>
      <w:r w:rsidRPr="00863EBA">
        <w:rPr>
          <w:lang w:val="en-GB"/>
        </w:rPr>
        <w:t>. There are two entries in the report, dated 19 May 2002, which state “DB Input – OK” and “DVI Input – OK.”</w:t>
      </w:r>
      <w:bookmarkEnd w:id="21"/>
    </w:p>
    <w:p w:rsidR="00850C88" w:rsidRPr="00863EBA" w:rsidRDefault="00850C88" w:rsidP="00850C88">
      <w:pPr>
        <w:widowControl w:val="0"/>
        <w:tabs>
          <w:tab w:val="left" w:pos="1080"/>
        </w:tabs>
        <w:suppressAutoHyphens/>
        <w:ind w:left="426"/>
        <w:jc w:val="both"/>
        <w:rPr>
          <w:lang w:val="en-GB"/>
        </w:rPr>
      </w:pPr>
    </w:p>
    <w:p w:rsidR="00850C88" w:rsidRPr="00863EBA" w:rsidRDefault="00B7414F" w:rsidP="00850C88">
      <w:pPr>
        <w:pStyle w:val="ListParagraph"/>
        <w:numPr>
          <w:ilvl w:val="0"/>
          <w:numId w:val="2"/>
        </w:numPr>
        <w:tabs>
          <w:tab w:val="clear" w:pos="786"/>
          <w:tab w:val="num" w:pos="284"/>
        </w:tabs>
        <w:autoSpaceDE w:val="0"/>
        <w:ind w:left="426" w:hanging="426"/>
        <w:jc w:val="both"/>
        <w:rPr>
          <w:lang w:val="en-GB"/>
        </w:rPr>
      </w:pPr>
      <w:bookmarkStart w:id="22" w:name="_Ref418511785"/>
      <w:r w:rsidRPr="00863EBA">
        <w:rPr>
          <w:lang w:val="en-GB"/>
        </w:rPr>
        <w:t>A printout f</w:t>
      </w:r>
      <w:r w:rsidR="00850C88" w:rsidRPr="00863EBA">
        <w:rPr>
          <w:lang w:val="en-GB"/>
        </w:rPr>
        <w:t>r</w:t>
      </w:r>
      <w:r w:rsidRPr="00863EBA">
        <w:rPr>
          <w:lang w:val="en-GB"/>
        </w:rPr>
        <w:t>o</w:t>
      </w:r>
      <w:r w:rsidR="00850C88" w:rsidRPr="00863EBA">
        <w:rPr>
          <w:lang w:val="en-GB"/>
        </w:rPr>
        <w:t xml:space="preserve">m the MPU database, dated 12 January 2005, and referenced to the cases </w:t>
      </w:r>
      <w:proofErr w:type="spellStart"/>
      <w:r w:rsidR="00850C88" w:rsidRPr="00863EBA">
        <w:rPr>
          <w:lang w:val="en-GB"/>
        </w:rPr>
        <w:t>nos</w:t>
      </w:r>
      <w:proofErr w:type="spellEnd"/>
      <w:r w:rsidR="00850C88" w:rsidRPr="00863EBA">
        <w:rPr>
          <w:lang w:val="en-GB"/>
        </w:rPr>
        <w:t xml:space="preserve"> 4608 and 2002-000464, in relation to Mr </w:t>
      </w:r>
      <w:proofErr w:type="spellStart"/>
      <w:r w:rsidRPr="00863EBA">
        <w:rPr>
          <w:lang w:val="en-GB"/>
        </w:rPr>
        <w:t>Dragoljub</w:t>
      </w:r>
      <w:proofErr w:type="spellEnd"/>
      <w:r w:rsidRPr="00863EBA">
        <w:rPr>
          <w:lang w:val="en-GB"/>
        </w:rPr>
        <w:t xml:space="preserve"> </w:t>
      </w:r>
      <w:proofErr w:type="spellStart"/>
      <w:r w:rsidRPr="00863EBA">
        <w:rPr>
          <w:lang w:val="en-GB"/>
        </w:rPr>
        <w:t>Voštić</w:t>
      </w:r>
      <w:r w:rsidR="00850C88" w:rsidRPr="00863EBA">
        <w:rPr>
          <w:lang w:val="en-GB"/>
        </w:rPr>
        <w:t>’s</w:t>
      </w:r>
      <w:proofErr w:type="spellEnd"/>
      <w:r w:rsidR="00850C88" w:rsidRPr="00863EBA">
        <w:rPr>
          <w:lang w:val="en-GB"/>
        </w:rPr>
        <w:t xml:space="preserve"> </w:t>
      </w:r>
      <w:r w:rsidRPr="00863EBA">
        <w:rPr>
          <w:lang w:val="en-GB"/>
        </w:rPr>
        <w:t xml:space="preserve">abduction, contains basic biographical data of Mr </w:t>
      </w:r>
      <w:proofErr w:type="spellStart"/>
      <w:r w:rsidRPr="00863EBA">
        <w:rPr>
          <w:lang w:val="en-GB"/>
        </w:rPr>
        <w:t>Dragoljub</w:t>
      </w:r>
      <w:proofErr w:type="spellEnd"/>
      <w:r w:rsidRPr="00863EBA">
        <w:rPr>
          <w:lang w:val="en-GB"/>
        </w:rPr>
        <w:t xml:space="preserve"> </w:t>
      </w:r>
      <w:proofErr w:type="spellStart"/>
      <w:r w:rsidRPr="00863EBA">
        <w:rPr>
          <w:lang w:val="en-GB"/>
        </w:rPr>
        <w:t>Voštić</w:t>
      </w:r>
      <w:proofErr w:type="spellEnd"/>
      <w:r w:rsidRPr="00863EBA">
        <w:rPr>
          <w:lang w:val="en-GB"/>
        </w:rPr>
        <w:t xml:space="preserve">. In the field titled “modus” it states “[missing person] was abducted at noon hours while working in the field together with his brother </w:t>
      </w:r>
      <w:r w:rsidR="00D343BA" w:rsidRPr="00863EBA">
        <w:rPr>
          <w:lang w:val="en-GB"/>
        </w:rPr>
        <w:t>[R.V</w:t>
      </w:r>
      <w:r w:rsidRPr="00863EBA">
        <w:rPr>
          <w:lang w:val="en-GB"/>
        </w:rPr>
        <w:t>.</w:t>
      </w:r>
      <w:r w:rsidR="00D343BA" w:rsidRPr="00863EBA">
        <w:rPr>
          <w:lang w:val="en-GB"/>
        </w:rPr>
        <w:t>]</w:t>
      </w:r>
      <w:r w:rsidRPr="00863EBA">
        <w:rPr>
          <w:lang w:val="en-GB"/>
        </w:rPr>
        <w:t>”</w:t>
      </w:r>
      <w:bookmarkEnd w:id="22"/>
      <w:r w:rsidRPr="00863EBA">
        <w:rPr>
          <w:lang w:val="en-GB"/>
        </w:rPr>
        <w:t xml:space="preserve"> </w:t>
      </w:r>
    </w:p>
    <w:p w:rsidR="00850C88" w:rsidRPr="00863EBA" w:rsidRDefault="00850C88" w:rsidP="00850C88">
      <w:pPr>
        <w:pStyle w:val="ListParagraph"/>
        <w:autoSpaceDE w:val="0"/>
        <w:ind w:left="426"/>
        <w:jc w:val="both"/>
        <w:rPr>
          <w:lang w:val="en-GB"/>
        </w:rPr>
      </w:pPr>
    </w:p>
    <w:p w:rsidR="0013464B" w:rsidRPr="00863EBA" w:rsidRDefault="00B7259F" w:rsidP="00B7259F">
      <w:pPr>
        <w:widowControl w:val="0"/>
        <w:numPr>
          <w:ilvl w:val="0"/>
          <w:numId w:val="2"/>
        </w:numPr>
        <w:tabs>
          <w:tab w:val="clear" w:pos="786"/>
          <w:tab w:val="left" w:pos="360"/>
          <w:tab w:val="num" w:pos="630"/>
          <w:tab w:val="left" w:pos="1080"/>
        </w:tabs>
        <w:suppressAutoHyphens/>
        <w:ind w:left="360"/>
        <w:jc w:val="both"/>
        <w:rPr>
          <w:lang w:val="en-GB"/>
        </w:rPr>
      </w:pPr>
      <w:bookmarkStart w:id="23" w:name="_Ref419364226"/>
      <w:bookmarkStart w:id="24" w:name="_Ref418239588"/>
      <w:r w:rsidRPr="00863EBA">
        <w:t>The investigative file also contains</w:t>
      </w:r>
      <w:r w:rsidRPr="00863EBA">
        <w:rPr>
          <w:lang w:val="en-GB"/>
        </w:rPr>
        <w:t xml:space="preserve"> a document labelled “War Crime Unit MPU Anti Mortem Investigation Report”, started </w:t>
      </w:r>
      <w:r w:rsidR="0013464B" w:rsidRPr="00863EBA">
        <w:rPr>
          <w:lang w:val="en-GB"/>
        </w:rPr>
        <w:t>and completed on 12 January 2005</w:t>
      </w:r>
      <w:r w:rsidRPr="00863EBA">
        <w:rPr>
          <w:lang w:val="en-GB"/>
        </w:rPr>
        <w:t xml:space="preserve">, affixed with the MPU </w:t>
      </w:r>
      <w:proofErr w:type="gramStart"/>
      <w:r w:rsidRPr="00863EBA">
        <w:rPr>
          <w:lang w:val="en-GB"/>
        </w:rPr>
        <w:t>file</w:t>
      </w:r>
      <w:proofErr w:type="gramEnd"/>
      <w:r w:rsidRPr="00863EBA">
        <w:rPr>
          <w:lang w:val="en-GB"/>
        </w:rPr>
        <w:t xml:space="preserve"> no. </w:t>
      </w:r>
      <w:r w:rsidR="0013464B" w:rsidRPr="00863EBA">
        <w:rPr>
          <w:lang w:val="en-GB"/>
        </w:rPr>
        <w:t>2002-000464</w:t>
      </w:r>
      <w:r w:rsidRPr="00863EBA">
        <w:rPr>
          <w:lang w:val="en-GB"/>
        </w:rPr>
        <w:t xml:space="preserve"> and cross-referenced with the WCIU file no. </w:t>
      </w:r>
      <w:r w:rsidR="0013464B" w:rsidRPr="00863EBA">
        <w:rPr>
          <w:lang w:val="en-GB"/>
        </w:rPr>
        <w:t>0145</w:t>
      </w:r>
      <w:r w:rsidRPr="00863EBA">
        <w:rPr>
          <w:lang w:val="en-GB"/>
        </w:rPr>
        <w:t xml:space="preserve">/INV/05. The Report lists </w:t>
      </w:r>
      <w:r w:rsidR="0013464B" w:rsidRPr="00863EBA">
        <w:rPr>
          <w:lang w:val="en-GB"/>
        </w:rPr>
        <w:t xml:space="preserve">Mr </w:t>
      </w:r>
      <w:proofErr w:type="spellStart"/>
      <w:r w:rsidR="0013464B" w:rsidRPr="00863EBA">
        <w:rPr>
          <w:lang w:val="en-GB"/>
        </w:rPr>
        <w:t>Dragoljub</w:t>
      </w:r>
      <w:proofErr w:type="spellEnd"/>
      <w:r w:rsidR="0013464B" w:rsidRPr="00863EBA">
        <w:rPr>
          <w:lang w:val="en-GB"/>
        </w:rPr>
        <w:t xml:space="preserve"> </w:t>
      </w:r>
      <w:proofErr w:type="spellStart"/>
      <w:r w:rsidR="0013464B" w:rsidRPr="00863EBA">
        <w:rPr>
          <w:lang w:val="en-GB"/>
        </w:rPr>
        <w:t>Voštić</w:t>
      </w:r>
      <w:proofErr w:type="spellEnd"/>
      <w:r w:rsidR="0013464B" w:rsidRPr="00863EBA">
        <w:rPr>
          <w:lang w:val="en-GB"/>
        </w:rPr>
        <w:t xml:space="preserve"> </w:t>
      </w:r>
      <w:r w:rsidRPr="00863EBA">
        <w:rPr>
          <w:lang w:val="en-GB"/>
        </w:rPr>
        <w:t xml:space="preserve">as a missing person with </w:t>
      </w:r>
      <w:r w:rsidR="00D343BA" w:rsidRPr="00863EBA">
        <w:rPr>
          <w:lang w:val="en-GB"/>
        </w:rPr>
        <w:t>the</w:t>
      </w:r>
      <w:r w:rsidRPr="00863EBA">
        <w:rPr>
          <w:lang w:val="en-GB"/>
        </w:rPr>
        <w:t xml:space="preserve"> date of disappearance as </w:t>
      </w:r>
      <w:r w:rsidR="0013464B" w:rsidRPr="00863EBA">
        <w:rPr>
          <w:lang w:val="en-GB"/>
        </w:rPr>
        <w:t>20 June 1998</w:t>
      </w:r>
      <w:r w:rsidRPr="00863EBA">
        <w:rPr>
          <w:lang w:val="en-GB"/>
        </w:rPr>
        <w:t xml:space="preserve">, and it lists </w:t>
      </w:r>
      <w:r w:rsidR="0013464B" w:rsidRPr="00863EBA">
        <w:rPr>
          <w:lang w:val="en-GB"/>
        </w:rPr>
        <w:t xml:space="preserve">his son, Mr </w:t>
      </w:r>
      <w:proofErr w:type="spellStart"/>
      <w:r w:rsidR="0013464B" w:rsidRPr="00863EBA">
        <w:rPr>
          <w:lang w:val="en-GB"/>
        </w:rPr>
        <w:t>R</w:t>
      </w:r>
      <w:r w:rsidR="00D343BA" w:rsidRPr="00863EBA">
        <w:rPr>
          <w:lang w:val="en-GB"/>
        </w:rPr>
        <w:t>a</w:t>
      </w:r>
      <w:r w:rsidR="0013464B" w:rsidRPr="00863EBA">
        <w:rPr>
          <w:lang w:val="en-GB"/>
        </w:rPr>
        <w:t>.V</w:t>
      </w:r>
      <w:proofErr w:type="spellEnd"/>
      <w:r w:rsidR="0013464B" w:rsidRPr="00863EBA">
        <w:rPr>
          <w:lang w:val="en-GB"/>
        </w:rPr>
        <w:t>.</w:t>
      </w:r>
      <w:r w:rsidRPr="00863EBA">
        <w:rPr>
          <w:lang w:val="en-GB"/>
        </w:rPr>
        <w:t xml:space="preserve"> </w:t>
      </w:r>
      <w:proofErr w:type="gramStart"/>
      <w:r w:rsidRPr="00863EBA">
        <w:rPr>
          <w:lang w:val="en-GB"/>
        </w:rPr>
        <w:t>as</w:t>
      </w:r>
      <w:proofErr w:type="gramEnd"/>
      <w:r w:rsidRPr="00863EBA">
        <w:rPr>
          <w:lang w:val="en-GB"/>
        </w:rPr>
        <w:t xml:space="preserve"> a witness.</w:t>
      </w:r>
      <w:bookmarkEnd w:id="23"/>
      <w:r w:rsidRPr="00863EBA">
        <w:rPr>
          <w:lang w:val="en-GB"/>
        </w:rPr>
        <w:t xml:space="preserve"> </w:t>
      </w:r>
    </w:p>
    <w:p w:rsidR="0013464B" w:rsidRPr="00863EBA" w:rsidRDefault="0013464B" w:rsidP="0013464B">
      <w:pPr>
        <w:pStyle w:val="ListParagraph"/>
        <w:rPr>
          <w:lang w:val="en-GB"/>
        </w:rPr>
      </w:pPr>
    </w:p>
    <w:p w:rsidR="0013464B" w:rsidRPr="00863EBA" w:rsidRDefault="00B7259F" w:rsidP="00B7259F">
      <w:pPr>
        <w:widowControl w:val="0"/>
        <w:numPr>
          <w:ilvl w:val="0"/>
          <w:numId w:val="2"/>
        </w:numPr>
        <w:tabs>
          <w:tab w:val="clear" w:pos="786"/>
          <w:tab w:val="left" w:pos="360"/>
          <w:tab w:val="num" w:pos="630"/>
          <w:tab w:val="left" w:pos="1080"/>
        </w:tabs>
        <w:suppressAutoHyphens/>
        <w:ind w:left="360"/>
        <w:jc w:val="both"/>
        <w:rPr>
          <w:lang w:val="en-GB"/>
        </w:rPr>
      </w:pPr>
      <w:bookmarkStart w:id="25" w:name="_Ref418509840"/>
      <w:r w:rsidRPr="00863EBA">
        <w:rPr>
          <w:lang w:val="en-GB"/>
        </w:rPr>
        <w:t xml:space="preserve">Under the heading labelled “Nature of Information”, the Report states “[Missing Person] was </w:t>
      </w:r>
      <w:r w:rsidRPr="00863EBA">
        <w:rPr>
          <w:lang w:val="en-GB"/>
        </w:rPr>
        <w:lastRenderedPageBreak/>
        <w:t xml:space="preserve">taken together with </w:t>
      </w:r>
      <w:r w:rsidR="0013464B" w:rsidRPr="00863EBA">
        <w:rPr>
          <w:lang w:val="en-GB"/>
        </w:rPr>
        <w:t xml:space="preserve">his brother </w:t>
      </w:r>
      <w:r w:rsidR="00D343BA" w:rsidRPr="00863EBA">
        <w:rPr>
          <w:lang w:val="en-GB"/>
        </w:rPr>
        <w:t>[R.V.]</w:t>
      </w:r>
      <w:r w:rsidR="0013464B" w:rsidRPr="00863EBA">
        <w:rPr>
          <w:lang w:val="en-GB"/>
        </w:rPr>
        <w:t xml:space="preserve">. 30 minutes before the event he was talking with Albanian neighbours in </w:t>
      </w:r>
      <w:proofErr w:type="spellStart"/>
      <w:r w:rsidR="0013464B" w:rsidRPr="00863EBA">
        <w:rPr>
          <w:lang w:val="en-GB"/>
        </w:rPr>
        <w:t>Jelovac</w:t>
      </w:r>
      <w:proofErr w:type="spellEnd"/>
      <w:r w:rsidR="0013464B" w:rsidRPr="00863EBA">
        <w:rPr>
          <w:lang w:val="en-GB"/>
        </w:rPr>
        <w:t xml:space="preserve"> village of </w:t>
      </w:r>
      <w:proofErr w:type="spellStart"/>
      <w:r w:rsidR="0013464B" w:rsidRPr="00863EBA">
        <w:rPr>
          <w:lang w:val="en-GB"/>
        </w:rPr>
        <w:t>Klina</w:t>
      </w:r>
      <w:proofErr w:type="spellEnd"/>
      <w:r w:rsidR="0013464B" w:rsidRPr="00863EBA">
        <w:rPr>
          <w:lang w:val="en-GB"/>
        </w:rPr>
        <w:t xml:space="preserve"> municipality. This case was </w:t>
      </w:r>
      <w:r w:rsidRPr="00863EBA">
        <w:rPr>
          <w:lang w:val="en-GB"/>
        </w:rPr>
        <w:t xml:space="preserve">reported to ICRC </w:t>
      </w:r>
      <w:r w:rsidR="0013464B" w:rsidRPr="00863EBA">
        <w:rPr>
          <w:lang w:val="en-GB"/>
        </w:rPr>
        <w:t>Belgrade under number BLG-802980</w:t>
      </w:r>
      <w:r w:rsidRPr="00863EBA">
        <w:rPr>
          <w:lang w:val="en-GB"/>
        </w:rPr>
        <w:t xml:space="preserve">-01 and MPU file was open on </w:t>
      </w:r>
      <w:r w:rsidR="0013464B" w:rsidRPr="00863EBA">
        <w:rPr>
          <w:lang w:val="en-GB"/>
        </w:rPr>
        <w:t>19</w:t>
      </w:r>
      <w:r w:rsidRPr="00863EBA">
        <w:rPr>
          <w:lang w:val="en-GB"/>
        </w:rPr>
        <w:t xml:space="preserve">/05/2002.” Under the heading labelled “Further Information”, the Report states “We contacted </w:t>
      </w:r>
      <w:r w:rsidR="0013464B" w:rsidRPr="00863EBA">
        <w:rPr>
          <w:lang w:val="en-GB"/>
        </w:rPr>
        <w:t xml:space="preserve">by phone with [missing person’s] son [Mr. </w:t>
      </w:r>
      <w:proofErr w:type="spellStart"/>
      <w:r w:rsidR="0013464B" w:rsidRPr="00863EBA">
        <w:rPr>
          <w:lang w:val="en-GB"/>
        </w:rPr>
        <w:t>R</w:t>
      </w:r>
      <w:r w:rsidR="00D343BA" w:rsidRPr="00863EBA">
        <w:rPr>
          <w:lang w:val="en-GB"/>
        </w:rPr>
        <w:t>a</w:t>
      </w:r>
      <w:r w:rsidR="0013464B" w:rsidRPr="00863EBA">
        <w:rPr>
          <w:lang w:val="en-GB"/>
        </w:rPr>
        <w:t>.V</w:t>
      </w:r>
      <w:proofErr w:type="spellEnd"/>
      <w:r w:rsidR="0013464B" w:rsidRPr="00863EBA">
        <w:rPr>
          <w:lang w:val="en-GB"/>
        </w:rPr>
        <w:t xml:space="preserve">.] </w:t>
      </w:r>
      <w:proofErr w:type="gramStart"/>
      <w:r w:rsidR="0013464B" w:rsidRPr="00863EBA">
        <w:rPr>
          <w:lang w:val="en-GB"/>
        </w:rPr>
        <w:t>who</w:t>
      </w:r>
      <w:proofErr w:type="gramEnd"/>
      <w:r w:rsidR="0013464B" w:rsidRPr="00863EBA">
        <w:rPr>
          <w:lang w:val="en-GB"/>
        </w:rPr>
        <w:t xml:space="preserve"> confirmed already given statement, but didn’t give us any updated information.” The report also states that </w:t>
      </w:r>
      <w:r w:rsidR="00D343BA" w:rsidRPr="00863EBA">
        <w:rPr>
          <w:lang w:val="en-GB"/>
        </w:rPr>
        <w:t xml:space="preserve">the </w:t>
      </w:r>
      <w:r w:rsidR="0013464B" w:rsidRPr="00863EBA">
        <w:rPr>
          <w:lang w:val="en-GB"/>
        </w:rPr>
        <w:t xml:space="preserve">investigators were informed that Mr </w:t>
      </w:r>
      <w:proofErr w:type="spellStart"/>
      <w:r w:rsidR="0013464B" w:rsidRPr="00863EBA">
        <w:rPr>
          <w:lang w:val="en-GB"/>
        </w:rPr>
        <w:t>Dragoljub</w:t>
      </w:r>
      <w:proofErr w:type="spellEnd"/>
      <w:r w:rsidR="0013464B" w:rsidRPr="00863EBA">
        <w:rPr>
          <w:lang w:val="en-GB"/>
        </w:rPr>
        <w:t xml:space="preserve"> </w:t>
      </w:r>
      <w:proofErr w:type="spellStart"/>
      <w:r w:rsidR="0013464B" w:rsidRPr="00863EBA">
        <w:rPr>
          <w:lang w:val="en-GB"/>
        </w:rPr>
        <w:t>Voštić</w:t>
      </w:r>
      <w:proofErr w:type="spellEnd"/>
      <w:r w:rsidR="0013464B" w:rsidRPr="00863EBA">
        <w:rPr>
          <w:lang w:val="en-GB"/>
        </w:rPr>
        <w:t xml:space="preserve"> has another son, the complainant, and provided his contact details.</w:t>
      </w:r>
      <w:bookmarkEnd w:id="25"/>
    </w:p>
    <w:p w:rsidR="0013464B" w:rsidRPr="00863EBA" w:rsidRDefault="0013464B" w:rsidP="0013464B">
      <w:pPr>
        <w:pStyle w:val="ListParagraph"/>
        <w:rPr>
          <w:lang w:val="en-GB"/>
        </w:rPr>
      </w:pPr>
    </w:p>
    <w:bookmarkEnd w:id="24"/>
    <w:p w:rsidR="00402892" w:rsidRPr="00863EBA" w:rsidRDefault="00B7259F" w:rsidP="00402892">
      <w:pPr>
        <w:widowControl w:val="0"/>
        <w:numPr>
          <w:ilvl w:val="0"/>
          <w:numId w:val="2"/>
        </w:numPr>
        <w:tabs>
          <w:tab w:val="clear" w:pos="786"/>
          <w:tab w:val="left" w:pos="360"/>
          <w:tab w:val="num" w:pos="630"/>
          <w:tab w:val="left" w:pos="1080"/>
        </w:tabs>
        <w:suppressAutoHyphens/>
        <w:ind w:left="360"/>
        <w:jc w:val="both"/>
        <w:rPr>
          <w:rFonts w:asciiTheme="minorHAnsi" w:hAnsiTheme="minorHAnsi" w:cstheme="minorHAnsi"/>
          <w:b/>
          <w:bCs/>
          <w:i/>
          <w:lang w:val="en-GB"/>
        </w:rPr>
      </w:pPr>
      <w:r w:rsidRPr="00863EBA">
        <w:rPr>
          <w:lang w:val="en-GB"/>
        </w:rPr>
        <w:t>Under the heading “</w:t>
      </w:r>
      <w:r w:rsidR="0013464B" w:rsidRPr="00863EBA">
        <w:rPr>
          <w:lang w:val="en-GB"/>
        </w:rPr>
        <w:t>statement of witness</w:t>
      </w:r>
      <w:r w:rsidRPr="00863EBA">
        <w:rPr>
          <w:lang w:val="en-GB"/>
        </w:rPr>
        <w:t>”</w:t>
      </w:r>
      <w:r w:rsidR="00D343BA" w:rsidRPr="00863EBA">
        <w:rPr>
          <w:lang w:val="en-GB"/>
        </w:rPr>
        <w:t>,</w:t>
      </w:r>
      <w:r w:rsidRPr="00863EBA">
        <w:rPr>
          <w:lang w:val="en-GB"/>
        </w:rPr>
        <w:t xml:space="preserve"> the Report </w:t>
      </w:r>
      <w:r w:rsidR="0013464B" w:rsidRPr="00863EBA">
        <w:rPr>
          <w:lang w:val="en-GB"/>
        </w:rPr>
        <w:t xml:space="preserve">repeats the information </w:t>
      </w:r>
      <w:r w:rsidR="00402892" w:rsidRPr="00863EBA">
        <w:rPr>
          <w:lang w:val="en-GB"/>
        </w:rPr>
        <w:t>described in the “Nature of Information” and adds “[witness</w:t>
      </w:r>
      <w:r w:rsidR="000051B8" w:rsidRPr="00863EBA">
        <w:rPr>
          <w:lang w:val="en-GB"/>
        </w:rPr>
        <w:t>]</w:t>
      </w:r>
      <w:r w:rsidR="00402892" w:rsidRPr="00863EBA">
        <w:rPr>
          <w:lang w:val="en-GB"/>
        </w:rPr>
        <w:t xml:space="preserve"> suspects Albanian neighbours in participation of kidnapping. [Missing person’s</w:t>
      </w:r>
      <w:r w:rsidR="000051B8" w:rsidRPr="00863EBA">
        <w:rPr>
          <w:lang w:val="en-GB"/>
        </w:rPr>
        <w:t>]</w:t>
      </w:r>
      <w:r w:rsidR="00402892" w:rsidRPr="00863EBA">
        <w:rPr>
          <w:lang w:val="en-GB"/>
        </w:rPr>
        <w:t xml:space="preserve"> fate is unknown.” The field labelled “Conclusion” states “No information leading to a possible [missing person’s] location. This case should remain open inactive within the WCIU.”</w:t>
      </w:r>
    </w:p>
    <w:p w:rsidR="00402892" w:rsidRPr="00863EBA" w:rsidRDefault="00402892" w:rsidP="00402892">
      <w:pPr>
        <w:pStyle w:val="ListParagraph"/>
        <w:rPr>
          <w:rFonts w:asciiTheme="minorHAnsi" w:hAnsiTheme="minorHAnsi" w:cstheme="minorHAnsi"/>
          <w:b/>
          <w:bCs/>
          <w:i/>
          <w:lang w:val="en-GB"/>
        </w:rPr>
      </w:pPr>
    </w:p>
    <w:p w:rsidR="00402892" w:rsidRPr="00863EBA" w:rsidRDefault="00402892" w:rsidP="00402892">
      <w:pPr>
        <w:pStyle w:val="ListParagraph"/>
        <w:numPr>
          <w:ilvl w:val="0"/>
          <w:numId w:val="2"/>
        </w:numPr>
        <w:tabs>
          <w:tab w:val="clear" w:pos="786"/>
          <w:tab w:val="num" w:pos="284"/>
        </w:tabs>
        <w:autoSpaceDE w:val="0"/>
        <w:ind w:left="426" w:hanging="426"/>
        <w:jc w:val="both"/>
        <w:rPr>
          <w:lang w:val="en-GB"/>
        </w:rPr>
      </w:pPr>
      <w:r w:rsidRPr="00863EBA">
        <w:rPr>
          <w:lang w:val="en-GB"/>
        </w:rPr>
        <w:t xml:space="preserve">The file further contains another printout from the MPU database, dated 13 January 2005, referenced to the cases </w:t>
      </w:r>
      <w:proofErr w:type="spellStart"/>
      <w:r w:rsidRPr="00863EBA">
        <w:rPr>
          <w:lang w:val="en-GB"/>
        </w:rPr>
        <w:t>nos</w:t>
      </w:r>
      <w:proofErr w:type="spellEnd"/>
      <w:r w:rsidRPr="00863EBA">
        <w:rPr>
          <w:lang w:val="en-GB"/>
        </w:rPr>
        <w:t xml:space="preserve"> 0145/INV/05, 2002-000464 and BLG-802980-01. The document includes the name of Mr </w:t>
      </w:r>
      <w:proofErr w:type="spellStart"/>
      <w:r w:rsidRPr="00863EBA">
        <w:rPr>
          <w:lang w:val="en-GB"/>
        </w:rPr>
        <w:t>Dragoljub</w:t>
      </w:r>
      <w:proofErr w:type="spellEnd"/>
      <w:r w:rsidRPr="00863EBA">
        <w:rPr>
          <w:lang w:val="en-GB"/>
        </w:rPr>
        <w:t xml:space="preserve"> </w:t>
      </w:r>
      <w:proofErr w:type="spellStart"/>
      <w:r w:rsidRPr="00863EBA">
        <w:rPr>
          <w:lang w:val="en-GB"/>
        </w:rPr>
        <w:t>Voštić</w:t>
      </w:r>
      <w:proofErr w:type="spellEnd"/>
      <w:r w:rsidRPr="00863EBA">
        <w:rPr>
          <w:lang w:val="en-GB"/>
        </w:rPr>
        <w:t xml:space="preserve">. </w:t>
      </w:r>
      <w:r w:rsidR="003375DC" w:rsidRPr="00863EBA">
        <w:rPr>
          <w:lang w:val="en-GB"/>
        </w:rPr>
        <w:t xml:space="preserve">The </w:t>
      </w:r>
      <w:r w:rsidRPr="00863EBA">
        <w:rPr>
          <w:lang w:val="en-GB"/>
        </w:rPr>
        <w:t xml:space="preserve">field labelled “Request Summary” states “No new information could be collected”. The field labelled “Invest. </w:t>
      </w:r>
      <w:proofErr w:type="gramStart"/>
      <w:r w:rsidRPr="00863EBA">
        <w:rPr>
          <w:lang w:val="en-GB"/>
        </w:rPr>
        <w:t>notes</w:t>
      </w:r>
      <w:proofErr w:type="gramEnd"/>
      <w:r w:rsidRPr="00863EBA">
        <w:rPr>
          <w:lang w:val="en-GB"/>
        </w:rPr>
        <w:t>” states “Pending.”</w:t>
      </w:r>
    </w:p>
    <w:p w:rsidR="00802664" w:rsidRPr="00863EBA" w:rsidRDefault="00802664" w:rsidP="00802664">
      <w:pPr>
        <w:pStyle w:val="ListParagraph"/>
        <w:rPr>
          <w:lang w:val="en-GB"/>
        </w:rPr>
      </w:pPr>
    </w:p>
    <w:p w:rsidR="00E96AE2" w:rsidRPr="00863EBA" w:rsidRDefault="00E96AE2" w:rsidP="00402892">
      <w:pPr>
        <w:widowControl w:val="0"/>
        <w:tabs>
          <w:tab w:val="left" w:pos="360"/>
          <w:tab w:val="left" w:pos="1080"/>
        </w:tabs>
        <w:suppressAutoHyphens/>
        <w:ind w:left="360"/>
        <w:jc w:val="both"/>
        <w:rPr>
          <w:rFonts w:asciiTheme="minorHAnsi" w:hAnsiTheme="minorHAnsi" w:cstheme="minorHAnsi"/>
          <w:bCs/>
          <w:i/>
          <w:lang w:val="en-GB"/>
        </w:rPr>
      </w:pPr>
      <w:r w:rsidRPr="00863EBA">
        <w:rPr>
          <w:rFonts w:asciiTheme="minorHAnsi" w:hAnsiTheme="minorHAnsi" w:cstheme="minorHAnsi"/>
          <w:bCs/>
          <w:i/>
          <w:lang w:val="en-GB"/>
        </w:rPr>
        <w:t xml:space="preserve">The </w:t>
      </w:r>
      <w:r w:rsidR="0020079F" w:rsidRPr="00863EBA">
        <w:rPr>
          <w:rFonts w:asciiTheme="minorHAnsi" w:hAnsiTheme="minorHAnsi" w:cstheme="minorHAnsi"/>
          <w:bCs/>
          <w:i/>
          <w:lang w:val="en-GB"/>
        </w:rPr>
        <w:t>UNMIK Police</w:t>
      </w:r>
      <w:r w:rsidR="000A100F" w:rsidRPr="00863EBA">
        <w:rPr>
          <w:rFonts w:asciiTheme="minorHAnsi" w:hAnsiTheme="minorHAnsi" w:cstheme="minorHAnsi"/>
          <w:bCs/>
          <w:i/>
          <w:lang w:val="en-GB"/>
        </w:rPr>
        <w:t xml:space="preserve"> investigative file</w:t>
      </w:r>
    </w:p>
    <w:p w:rsidR="007875F8" w:rsidRPr="00863EBA" w:rsidRDefault="007875F8" w:rsidP="007875F8">
      <w:pPr>
        <w:ind w:left="426"/>
        <w:rPr>
          <w:lang w:val="en-GB"/>
        </w:rPr>
      </w:pPr>
      <w:bookmarkStart w:id="26" w:name="_Ref378855738"/>
    </w:p>
    <w:p w:rsidR="003B447C" w:rsidRPr="00863EBA" w:rsidRDefault="00B012D3" w:rsidP="002C2C50">
      <w:pPr>
        <w:widowControl w:val="0"/>
        <w:numPr>
          <w:ilvl w:val="0"/>
          <w:numId w:val="2"/>
        </w:numPr>
        <w:tabs>
          <w:tab w:val="clear" w:pos="786"/>
          <w:tab w:val="left" w:pos="284"/>
        </w:tabs>
        <w:suppressAutoHyphens/>
        <w:autoSpaceDE w:val="0"/>
        <w:ind w:left="426" w:hanging="426"/>
        <w:contextualSpacing/>
        <w:jc w:val="both"/>
        <w:rPr>
          <w:lang w:val="en-GB"/>
        </w:rPr>
      </w:pPr>
      <w:bookmarkStart w:id="27" w:name="_Ref415233971"/>
      <w:bookmarkStart w:id="28" w:name="_Ref419381554"/>
      <w:bookmarkStart w:id="29" w:name="_Ref410315692"/>
      <w:bookmarkStart w:id="30" w:name="_Ref411328983"/>
      <w:r w:rsidRPr="00863EBA">
        <w:rPr>
          <w:lang w:val="en-GB"/>
        </w:rPr>
        <w:t xml:space="preserve">The file further contains an internal memorandum </w:t>
      </w:r>
      <w:r w:rsidR="003B447C" w:rsidRPr="00863EBA">
        <w:rPr>
          <w:lang w:val="en-GB"/>
        </w:rPr>
        <w:t xml:space="preserve">from an intelligence analyst </w:t>
      </w:r>
      <w:r w:rsidRPr="00863EBA">
        <w:rPr>
          <w:lang w:val="en-GB"/>
        </w:rPr>
        <w:t xml:space="preserve">of the International Criminal Tribunal for the </w:t>
      </w:r>
      <w:r w:rsidR="003375DC" w:rsidRPr="00863EBA">
        <w:rPr>
          <w:lang w:val="en-GB"/>
        </w:rPr>
        <w:t>f</w:t>
      </w:r>
      <w:r w:rsidRPr="00863EBA">
        <w:rPr>
          <w:lang w:val="en-GB"/>
        </w:rPr>
        <w:t xml:space="preserve">ormer Yugoslavia (ICTY), dated 13 November 2000, </w:t>
      </w:r>
      <w:r w:rsidR="00261B4E" w:rsidRPr="00863EBA">
        <w:rPr>
          <w:lang w:val="en-GB"/>
        </w:rPr>
        <w:t>ent</w:t>
      </w:r>
      <w:r w:rsidRPr="00863EBA">
        <w:rPr>
          <w:lang w:val="en-GB"/>
        </w:rPr>
        <w:t>itle</w:t>
      </w:r>
      <w:r w:rsidR="00261B4E" w:rsidRPr="00863EBA">
        <w:rPr>
          <w:lang w:val="en-GB"/>
        </w:rPr>
        <w:t>d</w:t>
      </w:r>
      <w:r w:rsidRPr="00863EBA">
        <w:rPr>
          <w:lang w:val="en-GB"/>
        </w:rPr>
        <w:t xml:space="preserve"> </w:t>
      </w:r>
      <w:r w:rsidR="00261B4E" w:rsidRPr="00863EBA">
        <w:rPr>
          <w:lang w:val="en-GB"/>
        </w:rPr>
        <w:t>“</w:t>
      </w:r>
      <w:r w:rsidRPr="00863EBA">
        <w:rPr>
          <w:lang w:val="en-GB"/>
        </w:rPr>
        <w:t>Analysis on KLA Detention Facilities</w:t>
      </w:r>
      <w:r w:rsidR="00261B4E" w:rsidRPr="00863EBA">
        <w:rPr>
          <w:lang w:val="en-GB"/>
        </w:rPr>
        <w:t>”</w:t>
      </w:r>
      <w:r w:rsidRPr="00863EBA">
        <w:rPr>
          <w:lang w:val="en-GB"/>
        </w:rPr>
        <w:t xml:space="preserve">. It provides </w:t>
      </w:r>
      <w:r w:rsidR="00D86D96" w:rsidRPr="00863EBA">
        <w:rPr>
          <w:lang w:val="en-GB"/>
        </w:rPr>
        <w:t xml:space="preserve">a detailed </w:t>
      </w:r>
      <w:r w:rsidRPr="00863EBA">
        <w:rPr>
          <w:lang w:val="en-GB"/>
        </w:rPr>
        <w:t>overview of the information possess</w:t>
      </w:r>
      <w:r w:rsidR="00261B4E" w:rsidRPr="00863EBA">
        <w:rPr>
          <w:lang w:val="en-GB"/>
        </w:rPr>
        <w:t>ed by</w:t>
      </w:r>
      <w:r w:rsidRPr="00863EBA">
        <w:rPr>
          <w:lang w:val="en-GB"/>
        </w:rPr>
        <w:t xml:space="preserve"> the ICTY related to </w:t>
      </w:r>
      <w:r w:rsidR="00261B4E" w:rsidRPr="00863EBA">
        <w:rPr>
          <w:lang w:val="en-GB"/>
        </w:rPr>
        <w:t xml:space="preserve">a </w:t>
      </w:r>
      <w:r w:rsidRPr="00863EBA">
        <w:rPr>
          <w:lang w:val="en-GB"/>
        </w:rPr>
        <w:t xml:space="preserve">KLA detention facility in </w:t>
      </w:r>
      <w:proofErr w:type="spellStart"/>
      <w:r w:rsidRPr="00863EBA">
        <w:rPr>
          <w:lang w:val="en-GB"/>
        </w:rPr>
        <w:t>Likovc</w:t>
      </w:r>
      <w:proofErr w:type="spellEnd"/>
      <w:r w:rsidRPr="00863EBA">
        <w:rPr>
          <w:lang w:val="en-GB"/>
        </w:rPr>
        <w:t>/</w:t>
      </w:r>
      <w:proofErr w:type="spellStart"/>
      <w:r w:rsidRPr="00863EBA">
        <w:rPr>
          <w:lang w:val="en-GB"/>
        </w:rPr>
        <w:t>Likovac</w:t>
      </w:r>
      <w:proofErr w:type="spellEnd"/>
      <w:r w:rsidRPr="00863EBA">
        <w:rPr>
          <w:lang w:val="en-GB"/>
        </w:rPr>
        <w:t xml:space="preserve">, </w:t>
      </w:r>
      <w:proofErr w:type="spellStart"/>
      <w:r w:rsidRPr="00863EBA">
        <w:rPr>
          <w:lang w:val="en-GB"/>
        </w:rPr>
        <w:t>Skenderaj</w:t>
      </w:r>
      <w:proofErr w:type="spellEnd"/>
      <w:r w:rsidRPr="00863EBA">
        <w:rPr>
          <w:lang w:val="en-GB"/>
        </w:rPr>
        <w:t>/</w:t>
      </w:r>
      <w:proofErr w:type="spellStart"/>
      <w:r w:rsidRPr="00863EBA">
        <w:rPr>
          <w:lang w:val="en-GB"/>
        </w:rPr>
        <w:t>Srbica</w:t>
      </w:r>
      <w:proofErr w:type="spellEnd"/>
      <w:r w:rsidRPr="00863EBA">
        <w:rPr>
          <w:lang w:val="en-GB"/>
        </w:rPr>
        <w:t xml:space="preserve"> municipality and acknowledges </w:t>
      </w:r>
      <w:r w:rsidR="00261B4E" w:rsidRPr="00863EBA">
        <w:rPr>
          <w:lang w:val="en-GB"/>
        </w:rPr>
        <w:t xml:space="preserve">the </w:t>
      </w:r>
      <w:r w:rsidRPr="00863EBA">
        <w:rPr>
          <w:lang w:val="en-GB"/>
        </w:rPr>
        <w:t xml:space="preserve">existence of </w:t>
      </w:r>
      <w:r w:rsidR="002F32C0" w:rsidRPr="00863EBA">
        <w:rPr>
          <w:lang w:val="en-GB"/>
        </w:rPr>
        <w:t xml:space="preserve">five </w:t>
      </w:r>
      <w:r w:rsidR="00261B4E" w:rsidRPr="00863EBA">
        <w:rPr>
          <w:lang w:val="en-GB"/>
        </w:rPr>
        <w:t xml:space="preserve">other </w:t>
      </w:r>
      <w:r w:rsidR="007F47C5" w:rsidRPr="00863EBA">
        <w:rPr>
          <w:lang w:val="en-GB"/>
        </w:rPr>
        <w:t>similar facilities ru</w:t>
      </w:r>
      <w:r w:rsidR="002F32C0" w:rsidRPr="00863EBA">
        <w:rPr>
          <w:lang w:val="en-GB"/>
        </w:rPr>
        <w:t>n by the KLA in the area.</w:t>
      </w:r>
      <w:bookmarkStart w:id="31" w:name="_Ref415503144"/>
      <w:bookmarkEnd w:id="27"/>
      <w:r w:rsidR="0089533D" w:rsidRPr="00863EBA">
        <w:rPr>
          <w:lang w:val="en-GB"/>
        </w:rPr>
        <w:t xml:space="preserve"> </w:t>
      </w:r>
      <w:r w:rsidR="00E83A95" w:rsidRPr="00863EBA">
        <w:rPr>
          <w:lang w:val="en-GB"/>
        </w:rPr>
        <w:t>Among many other fac</w:t>
      </w:r>
      <w:r w:rsidR="00B62AB3" w:rsidRPr="00863EBA">
        <w:rPr>
          <w:lang w:val="en-GB"/>
        </w:rPr>
        <w:t>ts, names, locations and events</w:t>
      </w:r>
      <w:r w:rsidR="00F45DB4" w:rsidRPr="00863EBA">
        <w:rPr>
          <w:lang w:val="en-GB"/>
        </w:rPr>
        <w:t>, i</w:t>
      </w:r>
      <w:r w:rsidR="00B62AB3" w:rsidRPr="00863EBA">
        <w:rPr>
          <w:lang w:val="en-GB"/>
        </w:rPr>
        <w:t xml:space="preserve">t </w:t>
      </w:r>
      <w:r w:rsidR="008C2675" w:rsidRPr="00863EBA">
        <w:rPr>
          <w:lang w:val="en-GB"/>
        </w:rPr>
        <w:t xml:space="preserve">refers to the detention of </w:t>
      </w:r>
      <w:r w:rsidR="002F32C0" w:rsidRPr="00863EBA">
        <w:rPr>
          <w:lang w:val="en-GB"/>
        </w:rPr>
        <w:t xml:space="preserve">Mr </w:t>
      </w:r>
      <w:proofErr w:type="spellStart"/>
      <w:r w:rsidR="00C26D43" w:rsidRPr="00863EBA">
        <w:rPr>
          <w:lang w:val="en-GB"/>
        </w:rPr>
        <w:t>Dragoljub</w:t>
      </w:r>
      <w:proofErr w:type="spellEnd"/>
      <w:r w:rsidR="00C26D43" w:rsidRPr="00863EBA">
        <w:rPr>
          <w:lang w:val="en-GB"/>
        </w:rPr>
        <w:t xml:space="preserve"> </w:t>
      </w:r>
      <w:proofErr w:type="spellStart"/>
      <w:r w:rsidR="00B7414F" w:rsidRPr="00863EBA">
        <w:rPr>
          <w:lang w:val="en-GB"/>
        </w:rPr>
        <w:t>Voštić</w:t>
      </w:r>
      <w:proofErr w:type="spellEnd"/>
      <w:r w:rsidR="003B447C" w:rsidRPr="00863EBA">
        <w:rPr>
          <w:lang w:val="en-GB"/>
        </w:rPr>
        <w:t xml:space="preserve"> and his brother, </w:t>
      </w:r>
      <w:r w:rsidR="00D343BA" w:rsidRPr="00863EBA">
        <w:rPr>
          <w:lang w:val="en-GB"/>
        </w:rPr>
        <w:t>[Mr R.V.]</w:t>
      </w:r>
      <w:r w:rsidR="003B447C" w:rsidRPr="00863EBA">
        <w:rPr>
          <w:lang w:val="en-GB"/>
        </w:rPr>
        <w:t xml:space="preserve">, </w:t>
      </w:r>
      <w:r w:rsidR="008C2675" w:rsidRPr="00863EBA">
        <w:rPr>
          <w:lang w:val="en-GB"/>
        </w:rPr>
        <w:t>at</w:t>
      </w:r>
      <w:r w:rsidR="00B62AB3" w:rsidRPr="00863EBA">
        <w:rPr>
          <w:lang w:val="en-GB"/>
        </w:rPr>
        <w:t xml:space="preserve"> </w:t>
      </w:r>
      <w:r w:rsidR="0089533D" w:rsidRPr="00863EBA">
        <w:rPr>
          <w:lang w:val="en-GB"/>
        </w:rPr>
        <w:t xml:space="preserve">the </w:t>
      </w:r>
      <w:r w:rsidR="007F47C5" w:rsidRPr="00863EBA">
        <w:rPr>
          <w:lang w:val="en-GB"/>
        </w:rPr>
        <w:t xml:space="preserve">detention </w:t>
      </w:r>
      <w:r w:rsidR="00B62AB3" w:rsidRPr="00863EBA">
        <w:rPr>
          <w:lang w:val="en-GB"/>
        </w:rPr>
        <w:t xml:space="preserve">facility in </w:t>
      </w:r>
      <w:proofErr w:type="spellStart"/>
      <w:r w:rsidR="00B62AB3" w:rsidRPr="00863EBA">
        <w:rPr>
          <w:lang w:val="en-GB"/>
        </w:rPr>
        <w:t>Likovc</w:t>
      </w:r>
      <w:proofErr w:type="spellEnd"/>
      <w:r w:rsidR="00B62AB3" w:rsidRPr="00863EBA">
        <w:rPr>
          <w:lang w:val="en-GB"/>
        </w:rPr>
        <w:t>/</w:t>
      </w:r>
      <w:proofErr w:type="spellStart"/>
      <w:r w:rsidR="00B62AB3" w:rsidRPr="00863EBA">
        <w:rPr>
          <w:lang w:val="en-GB"/>
        </w:rPr>
        <w:t>Likovac</w:t>
      </w:r>
      <w:proofErr w:type="spellEnd"/>
      <w:r w:rsidR="000D208A" w:rsidRPr="00863EBA">
        <w:rPr>
          <w:lang w:val="en-GB"/>
        </w:rPr>
        <w:t xml:space="preserve"> in </w:t>
      </w:r>
      <w:r w:rsidR="00F45DB4" w:rsidRPr="00863EBA">
        <w:rPr>
          <w:lang w:val="en-GB"/>
        </w:rPr>
        <w:t xml:space="preserve">June </w:t>
      </w:r>
      <w:r w:rsidR="000D208A" w:rsidRPr="00863EBA">
        <w:rPr>
          <w:lang w:val="en-GB"/>
        </w:rPr>
        <w:t>1998</w:t>
      </w:r>
      <w:bookmarkEnd w:id="31"/>
      <w:r w:rsidR="00EF235B" w:rsidRPr="00863EBA">
        <w:rPr>
          <w:lang w:val="en-GB"/>
        </w:rPr>
        <w:t>;</w:t>
      </w:r>
      <w:r w:rsidR="00F45DB4" w:rsidRPr="00863EBA">
        <w:rPr>
          <w:lang w:val="en-GB"/>
        </w:rPr>
        <w:t xml:space="preserve"> </w:t>
      </w:r>
      <w:r w:rsidR="00EF235B" w:rsidRPr="00863EBA">
        <w:rPr>
          <w:lang w:val="en-GB"/>
        </w:rPr>
        <w:t>t</w:t>
      </w:r>
      <w:r w:rsidR="00F45DB4" w:rsidRPr="00863EBA">
        <w:rPr>
          <w:lang w:val="en-GB"/>
        </w:rPr>
        <w:t xml:space="preserve">he source of the information </w:t>
      </w:r>
      <w:r w:rsidR="00EF235B" w:rsidRPr="00863EBA">
        <w:rPr>
          <w:lang w:val="en-GB"/>
        </w:rPr>
        <w:t>i</w:t>
      </w:r>
      <w:r w:rsidR="00F45DB4" w:rsidRPr="00863EBA">
        <w:rPr>
          <w:lang w:val="en-GB"/>
        </w:rPr>
        <w:t xml:space="preserve">s </w:t>
      </w:r>
      <w:r w:rsidR="00EF235B" w:rsidRPr="00863EBA">
        <w:rPr>
          <w:lang w:val="en-GB"/>
        </w:rPr>
        <w:t xml:space="preserve">mentioned </w:t>
      </w:r>
      <w:r w:rsidR="00F45DB4" w:rsidRPr="00863EBA">
        <w:rPr>
          <w:lang w:val="en-GB"/>
        </w:rPr>
        <w:t>in the document</w:t>
      </w:r>
      <w:r w:rsidR="00E32ABD" w:rsidRPr="00863EBA">
        <w:rPr>
          <w:lang w:val="en-GB"/>
        </w:rPr>
        <w:t>.</w:t>
      </w:r>
      <w:bookmarkEnd w:id="28"/>
    </w:p>
    <w:p w:rsidR="003B447C" w:rsidRPr="00863EBA" w:rsidRDefault="003B447C" w:rsidP="003B447C">
      <w:pPr>
        <w:widowControl w:val="0"/>
        <w:tabs>
          <w:tab w:val="left" w:pos="284"/>
        </w:tabs>
        <w:suppressAutoHyphens/>
        <w:autoSpaceDE w:val="0"/>
        <w:ind w:left="426"/>
        <w:contextualSpacing/>
        <w:jc w:val="both"/>
        <w:rPr>
          <w:lang w:val="en-GB"/>
        </w:rPr>
      </w:pPr>
    </w:p>
    <w:p w:rsidR="00F9086D" w:rsidRPr="00863EBA" w:rsidRDefault="00675B19" w:rsidP="002C2C50">
      <w:pPr>
        <w:pStyle w:val="ListParagraph"/>
        <w:widowControl w:val="0"/>
        <w:numPr>
          <w:ilvl w:val="0"/>
          <w:numId w:val="2"/>
        </w:numPr>
        <w:tabs>
          <w:tab w:val="clear" w:pos="786"/>
          <w:tab w:val="num" w:pos="284"/>
          <w:tab w:val="left" w:pos="1080"/>
        </w:tabs>
        <w:autoSpaceDE w:val="0"/>
        <w:ind w:left="426" w:hanging="426"/>
        <w:jc w:val="both"/>
        <w:rPr>
          <w:lang w:val="en-GB"/>
        </w:rPr>
      </w:pPr>
      <w:bookmarkStart w:id="32" w:name="_Ref418754645"/>
      <w:r w:rsidRPr="00863EBA">
        <w:rPr>
          <w:lang w:val="en-GB"/>
        </w:rPr>
        <w:t xml:space="preserve">This </w:t>
      </w:r>
      <w:r w:rsidR="00B8207A" w:rsidRPr="00863EBA">
        <w:rPr>
          <w:lang w:val="en-GB"/>
        </w:rPr>
        <w:t>document</w:t>
      </w:r>
      <w:r w:rsidRPr="00863EBA">
        <w:rPr>
          <w:lang w:val="en-GB"/>
        </w:rPr>
        <w:t xml:space="preserve"> </w:t>
      </w:r>
      <w:r w:rsidR="00B8207A" w:rsidRPr="00863EBA">
        <w:rPr>
          <w:lang w:val="en-GB"/>
        </w:rPr>
        <w:t xml:space="preserve">also indicates </w:t>
      </w:r>
      <w:r w:rsidRPr="00863EBA">
        <w:rPr>
          <w:lang w:val="en-GB"/>
        </w:rPr>
        <w:t xml:space="preserve">that S.L., a KLA member, is suspected to have been the “director” of the “KLA prison in </w:t>
      </w:r>
      <w:proofErr w:type="spellStart"/>
      <w:r w:rsidRPr="00863EBA">
        <w:rPr>
          <w:lang w:val="en-GB"/>
        </w:rPr>
        <w:t>Likovac</w:t>
      </w:r>
      <w:proofErr w:type="spellEnd"/>
      <w:r w:rsidRPr="00863EBA">
        <w:rPr>
          <w:lang w:val="en-GB"/>
        </w:rPr>
        <w:t>”, and a deputy to S.S., the KLA commander of the “</w:t>
      </w:r>
      <w:proofErr w:type="spellStart"/>
      <w:r w:rsidRPr="00863EBA">
        <w:rPr>
          <w:lang w:val="en-GB"/>
        </w:rPr>
        <w:t>Drenica</w:t>
      </w:r>
      <w:proofErr w:type="spellEnd"/>
      <w:r w:rsidRPr="00863EBA">
        <w:rPr>
          <w:lang w:val="en-GB"/>
        </w:rPr>
        <w:t xml:space="preserve"> Operational Zone”.</w:t>
      </w:r>
      <w:r w:rsidR="00261B4E" w:rsidRPr="00863EBA">
        <w:rPr>
          <w:lang w:val="en-GB"/>
        </w:rPr>
        <w:t xml:space="preserve"> </w:t>
      </w:r>
      <w:bookmarkStart w:id="33" w:name="_Ref415233973"/>
      <w:r w:rsidR="00261B4E" w:rsidRPr="00863EBA">
        <w:rPr>
          <w:lang w:val="en-GB"/>
        </w:rPr>
        <w:t>It fu</w:t>
      </w:r>
      <w:r w:rsidR="00F9086D" w:rsidRPr="00863EBA">
        <w:rPr>
          <w:lang w:val="en-GB"/>
        </w:rPr>
        <w:t xml:space="preserve">rther provides a list of “potential targets”, which includes S.S., S.L. and five </w:t>
      </w:r>
      <w:r w:rsidR="00261B4E" w:rsidRPr="00863EBA">
        <w:rPr>
          <w:lang w:val="en-GB"/>
        </w:rPr>
        <w:t xml:space="preserve">other </w:t>
      </w:r>
      <w:r w:rsidR="00F9086D" w:rsidRPr="00863EBA">
        <w:rPr>
          <w:lang w:val="en-GB"/>
        </w:rPr>
        <w:t>former KLA command</w:t>
      </w:r>
      <w:r w:rsidR="00261B4E" w:rsidRPr="00863EBA">
        <w:rPr>
          <w:lang w:val="en-GB"/>
        </w:rPr>
        <w:t>ers</w:t>
      </w:r>
      <w:r w:rsidR="00F9086D" w:rsidRPr="00863EBA">
        <w:rPr>
          <w:lang w:val="en-GB"/>
        </w:rPr>
        <w:t xml:space="preserve">, as well as </w:t>
      </w:r>
      <w:r w:rsidR="00261B4E" w:rsidRPr="00863EBA">
        <w:rPr>
          <w:lang w:val="en-GB"/>
        </w:rPr>
        <w:t>a</w:t>
      </w:r>
      <w:r w:rsidR="00F9086D" w:rsidRPr="00863EBA">
        <w:rPr>
          <w:lang w:val="en-GB"/>
        </w:rPr>
        <w:t xml:space="preserve"> chart of the KLA command structures in the “</w:t>
      </w:r>
      <w:proofErr w:type="spellStart"/>
      <w:r w:rsidR="00F9086D" w:rsidRPr="00863EBA">
        <w:rPr>
          <w:lang w:val="en-GB"/>
        </w:rPr>
        <w:t>Drenica</w:t>
      </w:r>
      <w:proofErr w:type="spellEnd"/>
      <w:r w:rsidR="00F9086D" w:rsidRPr="00863EBA">
        <w:rPr>
          <w:lang w:val="en-GB"/>
        </w:rPr>
        <w:t xml:space="preserve"> Operational Zone”.</w:t>
      </w:r>
      <w:bookmarkEnd w:id="32"/>
      <w:bookmarkEnd w:id="33"/>
    </w:p>
    <w:p w:rsidR="005F59A2" w:rsidRPr="00863EBA" w:rsidRDefault="005F59A2" w:rsidP="005F59A2">
      <w:pPr>
        <w:pStyle w:val="ListParagraph"/>
        <w:rPr>
          <w:lang w:val="en-GB"/>
        </w:rPr>
      </w:pPr>
    </w:p>
    <w:p w:rsidR="005F59A2" w:rsidRPr="00863EBA" w:rsidRDefault="005F59A2" w:rsidP="002C2C50">
      <w:pPr>
        <w:pStyle w:val="ListParagraph"/>
        <w:widowControl w:val="0"/>
        <w:numPr>
          <w:ilvl w:val="0"/>
          <w:numId w:val="2"/>
        </w:numPr>
        <w:tabs>
          <w:tab w:val="clear" w:pos="786"/>
          <w:tab w:val="num" w:pos="284"/>
          <w:tab w:val="left" w:pos="1080"/>
        </w:tabs>
        <w:autoSpaceDE w:val="0"/>
        <w:ind w:left="426" w:hanging="426"/>
        <w:jc w:val="both"/>
        <w:rPr>
          <w:lang w:val="en-GB"/>
        </w:rPr>
      </w:pPr>
      <w:bookmarkStart w:id="34" w:name="_Ref419381568"/>
      <w:r w:rsidRPr="00863EBA">
        <w:rPr>
          <w:lang w:val="en-GB"/>
        </w:rPr>
        <w:t>Under the field titled “Hypothesis” the document states “the KLA where its 114</w:t>
      </w:r>
      <w:r w:rsidRPr="00863EBA">
        <w:rPr>
          <w:vertAlign w:val="superscript"/>
          <w:lang w:val="en-GB"/>
        </w:rPr>
        <w:t>th</w:t>
      </w:r>
      <w:r w:rsidRPr="00863EBA">
        <w:rPr>
          <w:lang w:val="en-GB"/>
        </w:rPr>
        <w:t xml:space="preserve"> brigade was present resumed in an organized campaign of targeting Serbs, </w:t>
      </w:r>
      <w:proofErr w:type="spellStart"/>
      <w:r w:rsidRPr="00863EBA">
        <w:rPr>
          <w:lang w:val="en-GB"/>
        </w:rPr>
        <w:t>Romas</w:t>
      </w:r>
      <w:proofErr w:type="spellEnd"/>
      <w:r w:rsidRPr="00863EBA">
        <w:rPr>
          <w:lang w:val="en-GB"/>
        </w:rPr>
        <w:t xml:space="preserve"> and Albanians considered being as “collaborators” with the Serbian regime. These minorities and “collaborators” were subject of forced expulsion, robbery, illegal detention (kidnapping), imprisonment, in some cases had to be performed forced labour, beaten and murdered. The KLA set a detention facility (prison) in </w:t>
      </w:r>
      <w:proofErr w:type="spellStart"/>
      <w:r w:rsidRPr="00863EBA">
        <w:rPr>
          <w:lang w:val="en-GB"/>
        </w:rPr>
        <w:t>Likovac</w:t>
      </w:r>
      <w:proofErr w:type="spellEnd"/>
      <w:r w:rsidRPr="00863EBA">
        <w:rPr>
          <w:lang w:val="en-GB"/>
        </w:rPr>
        <w:t xml:space="preserve"> where civilians and police officers were kept under illegal detention, in some cases force to work, beaten and killed.”</w:t>
      </w:r>
      <w:bookmarkEnd w:id="34"/>
    </w:p>
    <w:p w:rsidR="00C16170" w:rsidRPr="00863EBA" w:rsidRDefault="00C16170" w:rsidP="00C16170">
      <w:pPr>
        <w:widowControl w:val="0"/>
        <w:tabs>
          <w:tab w:val="left" w:pos="1080"/>
        </w:tabs>
        <w:suppressAutoHyphens/>
        <w:ind w:left="709" w:right="429"/>
        <w:contextualSpacing/>
        <w:jc w:val="both"/>
        <w:rPr>
          <w:i/>
          <w:lang w:val="en-GB"/>
        </w:rPr>
      </w:pPr>
    </w:p>
    <w:bookmarkEnd w:id="26"/>
    <w:bookmarkEnd w:id="29"/>
    <w:bookmarkEnd w:id="30"/>
    <w:p w:rsidR="00F12F42" w:rsidRPr="00863EBA" w:rsidRDefault="00F12F42" w:rsidP="000D51B0">
      <w:pPr>
        <w:pStyle w:val="StyleHeading2TimesNewRoman12pt"/>
        <w:numPr>
          <w:ilvl w:val="0"/>
          <w:numId w:val="13"/>
        </w:numPr>
        <w:spacing w:before="480"/>
        <w:ind w:left="426" w:hanging="437"/>
        <w:rPr>
          <w:color w:val="auto"/>
          <w:lang w:val="en-GB"/>
        </w:rPr>
      </w:pPr>
      <w:r w:rsidRPr="00863EBA">
        <w:rPr>
          <w:color w:val="auto"/>
          <w:lang w:val="en-GB"/>
        </w:rPr>
        <w:lastRenderedPageBreak/>
        <w:t>THE COMPLAINT</w:t>
      </w:r>
    </w:p>
    <w:p w:rsidR="00F12F42" w:rsidRPr="00863EBA" w:rsidRDefault="00F12F42" w:rsidP="00F12F42">
      <w:pPr>
        <w:pStyle w:val="ListParagraph"/>
        <w:tabs>
          <w:tab w:val="left" w:pos="357"/>
        </w:tabs>
        <w:autoSpaceDE w:val="0"/>
        <w:ind w:left="1080"/>
        <w:jc w:val="both"/>
        <w:rPr>
          <w:b/>
          <w:bCs/>
          <w:lang w:val="en-GB"/>
        </w:rPr>
      </w:pPr>
    </w:p>
    <w:p w:rsidR="00F12F42" w:rsidRPr="00863EBA" w:rsidRDefault="00F12F42" w:rsidP="002C2C50">
      <w:pPr>
        <w:pStyle w:val="ListParagraph"/>
        <w:numPr>
          <w:ilvl w:val="0"/>
          <w:numId w:val="2"/>
        </w:numPr>
        <w:tabs>
          <w:tab w:val="clear" w:pos="786"/>
          <w:tab w:val="num" w:pos="284"/>
        </w:tabs>
        <w:autoSpaceDE w:val="0"/>
        <w:ind w:left="426" w:hanging="426"/>
        <w:jc w:val="both"/>
        <w:rPr>
          <w:b/>
          <w:bCs/>
          <w:lang w:val="en-GB"/>
        </w:rPr>
      </w:pPr>
      <w:r w:rsidRPr="00863EBA">
        <w:rPr>
          <w:lang w:val="en-GB"/>
        </w:rPr>
        <w:t>The complainant</w:t>
      </w:r>
      <w:r w:rsidR="007A6FCD" w:rsidRPr="00863EBA">
        <w:rPr>
          <w:lang w:val="en-GB"/>
        </w:rPr>
        <w:t xml:space="preserve"> complain</w:t>
      </w:r>
      <w:r w:rsidR="005C635E" w:rsidRPr="00863EBA">
        <w:rPr>
          <w:lang w:val="en-GB"/>
        </w:rPr>
        <w:t>s</w:t>
      </w:r>
      <w:r w:rsidRPr="00863EBA">
        <w:rPr>
          <w:lang w:val="en-GB"/>
        </w:rPr>
        <w:t xml:space="preserve"> about UNMIK’s alleged failure to properly investigate the </w:t>
      </w:r>
      <w:r w:rsidR="00CE565A" w:rsidRPr="00863EBA">
        <w:rPr>
          <w:lang w:val="en-GB"/>
        </w:rPr>
        <w:t xml:space="preserve">abduction and </w:t>
      </w:r>
      <w:r w:rsidR="00D55E49" w:rsidRPr="00863EBA">
        <w:rPr>
          <w:lang w:val="en-GB"/>
        </w:rPr>
        <w:t xml:space="preserve">disappearance </w:t>
      </w:r>
      <w:r w:rsidR="00D86911" w:rsidRPr="00863EBA">
        <w:rPr>
          <w:bCs/>
          <w:lang w:val="en-GB"/>
        </w:rPr>
        <w:t xml:space="preserve">of </w:t>
      </w:r>
      <w:r w:rsidR="005F59A2" w:rsidRPr="00863EBA">
        <w:rPr>
          <w:bCs/>
          <w:lang w:val="en-GB"/>
        </w:rPr>
        <w:t>his father</w:t>
      </w:r>
      <w:r w:rsidR="00E717D5" w:rsidRPr="00863EBA">
        <w:rPr>
          <w:lang w:val="en-GB"/>
        </w:rPr>
        <w:t xml:space="preserve">. </w:t>
      </w:r>
      <w:r w:rsidRPr="00863EBA">
        <w:rPr>
          <w:lang w:val="en-GB"/>
        </w:rPr>
        <w:t xml:space="preserve">In this regard the Panel deems that </w:t>
      </w:r>
      <w:r w:rsidR="005C635E" w:rsidRPr="00863EBA">
        <w:rPr>
          <w:lang w:val="en-GB"/>
        </w:rPr>
        <w:t>the complainant</w:t>
      </w:r>
      <w:r w:rsidRPr="00863EBA">
        <w:rPr>
          <w:lang w:val="en-GB"/>
        </w:rPr>
        <w:t xml:space="preserve"> invoke</w:t>
      </w:r>
      <w:r w:rsidR="005C635E" w:rsidRPr="00863EBA">
        <w:rPr>
          <w:lang w:val="en-GB"/>
        </w:rPr>
        <w:t>s</w:t>
      </w:r>
      <w:r w:rsidRPr="00863EBA">
        <w:rPr>
          <w:lang w:val="en-GB"/>
        </w:rPr>
        <w:t xml:space="preserve"> a violation of the procedural limb of Article 2 of the European Convention on Human Rights (ECHR).</w:t>
      </w:r>
    </w:p>
    <w:p w:rsidR="00521F77" w:rsidRPr="00863EBA" w:rsidRDefault="00521F77" w:rsidP="00521F77">
      <w:pPr>
        <w:pStyle w:val="Default"/>
        <w:ind w:left="360"/>
        <w:jc w:val="both"/>
        <w:rPr>
          <w:b/>
          <w:bCs/>
          <w:color w:val="auto"/>
          <w:lang w:val="en-GB"/>
        </w:rPr>
      </w:pPr>
    </w:p>
    <w:p w:rsidR="0002000B" w:rsidRPr="00863EBA" w:rsidRDefault="005F59A2" w:rsidP="002C2C50">
      <w:pPr>
        <w:pStyle w:val="ListParagraph"/>
        <w:numPr>
          <w:ilvl w:val="0"/>
          <w:numId w:val="2"/>
        </w:numPr>
        <w:tabs>
          <w:tab w:val="clear" w:pos="786"/>
          <w:tab w:val="num" w:pos="284"/>
        </w:tabs>
        <w:autoSpaceDE w:val="0"/>
        <w:ind w:left="426" w:hanging="426"/>
        <w:jc w:val="both"/>
        <w:rPr>
          <w:lang w:val="en-GB"/>
        </w:rPr>
      </w:pPr>
      <w:r w:rsidRPr="00863EBA">
        <w:rPr>
          <w:lang w:val="en-GB"/>
        </w:rPr>
        <w:t xml:space="preserve">He </w:t>
      </w:r>
      <w:r w:rsidR="0002000B" w:rsidRPr="00863EBA">
        <w:rPr>
          <w:lang w:val="en-GB"/>
        </w:rPr>
        <w:t xml:space="preserve">also complains about the mental pain and suffering allegedly caused to </w:t>
      </w:r>
      <w:r w:rsidRPr="00863EBA">
        <w:rPr>
          <w:lang w:val="en-GB"/>
        </w:rPr>
        <w:t xml:space="preserve">himself and his </w:t>
      </w:r>
      <w:r w:rsidR="0002000B" w:rsidRPr="00863EBA">
        <w:rPr>
          <w:lang w:val="en-GB"/>
        </w:rPr>
        <w:t>family by this situation. In this regard the Panel deems that the complainant relies on Article 3 of the ECHR.</w:t>
      </w:r>
    </w:p>
    <w:p w:rsidR="00D12979" w:rsidRPr="00863EBA" w:rsidRDefault="00D12979" w:rsidP="000D51B0">
      <w:pPr>
        <w:pStyle w:val="StyleHeading2TimesNewRoman12pt"/>
        <w:numPr>
          <w:ilvl w:val="0"/>
          <w:numId w:val="13"/>
        </w:numPr>
        <w:spacing w:before="480"/>
        <w:ind w:left="426" w:hanging="437"/>
        <w:rPr>
          <w:lang w:val="en-GB"/>
        </w:rPr>
      </w:pPr>
      <w:r w:rsidRPr="00863EBA">
        <w:rPr>
          <w:lang w:val="en-GB"/>
        </w:rPr>
        <w:t>THE LAW</w:t>
      </w:r>
    </w:p>
    <w:p w:rsidR="00115F69" w:rsidRPr="00C51791" w:rsidRDefault="00115F69" w:rsidP="00115F69">
      <w:pPr>
        <w:pStyle w:val="ListParagraph"/>
        <w:autoSpaceDE w:val="0"/>
        <w:ind w:left="360"/>
        <w:jc w:val="both"/>
        <w:rPr>
          <w:rFonts w:asciiTheme="minorHAnsi" w:hAnsiTheme="minorHAnsi" w:cstheme="minorHAnsi"/>
          <w:lang w:val="en-GB"/>
        </w:rPr>
      </w:pPr>
    </w:p>
    <w:p w:rsidR="00FB1D95" w:rsidRPr="00C51791" w:rsidRDefault="00FB1D95" w:rsidP="00115F69">
      <w:pPr>
        <w:pStyle w:val="Heading2"/>
        <w:widowControl w:val="0"/>
        <w:numPr>
          <w:ilvl w:val="0"/>
          <w:numId w:val="14"/>
        </w:numPr>
        <w:spacing w:before="0"/>
        <w:ind w:left="357" w:hanging="357"/>
        <w:jc w:val="both"/>
        <w:rPr>
          <w:rFonts w:asciiTheme="minorHAnsi" w:hAnsiTheme="minorHAnsi" w:cstheme="minorHAnsi"/>
          <w:color w:val="auto"/>
          <w:sz w:val="24"/>
          <w:szCs w:val="24"/>
          <w:lang w:val="en-GB"/>
        </w:rPr>
      </w:pPr>
      <w:r w:rsidRPr="00C51791">
        <w:rPr>
          <w:rFonts w:asciiTheme="minorHAnsi" w:hAnsiTheme="minorHAnsi" w:cstheme="minorHAnsi"/>
          <w:color w:val="auto"/>
          <w:sz w:val="24"/>
          <w:szCs w:val="24"/>
          <w:lang w:val="en-GB"/>
        </w:rPr>
        <w:t>Alleged violation of the procedural obligation under</w:t>
      </w:r>
      <w:r w:rsidR="00227615" w:rsidRPr="00C51791">
        <w:rPr>
          <w:rFonts w:asciiTheme="minorHAnsi" w:hAnsiTheme="minorHAnsi" w:cstheme="minorHAnsi"/>
          <w:color w:val="auto"/>
          <w:sz w:val="24"/>
          <w:szCs w:val="24"/>
          <w:lang w:val="en-GB"/>
        </w:rPr>
        <w:t xml:space="preserve"> </w:t>
      </w:r>
      <w:r w:rsidRPr="00C51791">
        <w:rPr>
          <w:rFonts w:asciiTheme="minorHAnsi" w:hAnsiTheme="minorHAnsi" w:cstheme="minorHAnsi"/>
          <w:color w:val="auto"/>
          <w:sz w:val="24"/>
          <w:szCs w:val="24"/>
          <w:lang w:val="en-GB"/>
        </w:rPr>
        <w:t xml:space="preserve">Article 2 of the ECHR </w:t>
      </w:r>
    </w:p>
    <w:p w:rsidR="00FB1D95" w:rsidRPr="00C51791" w:rsidRDefault="00FB1D95" w:rsidP="00162DF7">
      <w:pPr>
        <w:pStyle w:val="Heading3"/>
        <w:keepNext w:val="0"/>
        <w:widowControl w:val="0"/>
        <w:numPr>
          <w:ilvl w:val="1"/>
          <w:numId w:val="1"/>
        </w:numPr>
        <w:tabs>
          <w:tab w:val="clear" w:pos="360"/>
        </w:tabs>
        <w:spacing w:before="240"/>
        <w:ind w:left="425" w:hanging="425"/>
        <w:rPr>
          <w:rFonts w:ascii="Times New Roman" w:hAnsi="Times New Roman" w:cs="Times New Roman"/>
          <w:bCs w:val="0"/>
          <w:color w:val="auto"/>
          <w:lang w:val="en-GB"/>
        </w:rPr>
      </w:pPr>
      <w:r w:rsidRPr="00C51791">
        <w:rPr>
          <w:rFonts w:ascii="Times New Roman" w:hAnsi="Times New Roman" w:cs="Times New Roman"/>
          <w:color w:val="auto"/>
          <w:lang w:val="en-GB"/>
        </w:rPr>
        <w:t>The</w:t>
      </w:r>
      <w:r w:rsidRPr="00C51791">
        <w:rPr>
          <w:rFonts w:ascii="Times New Roman" w:hAnsi="Times New Roman" w:cs="Times New Roman"/>
          <w:bCs w:val="0"/>
          <w:color w:val="auto"/>
          <w:lang w:val="en-GB"/>
        </w:rPr>
        <w:t xml:space="preserve"> scope of the Panel’s review</w:t>
      </w:r>
    </w:p>
    <w:p w:rsidR="00DD36CF" w:rsidRPr="00C51791" w:rsidRDefault="00DD36CF" w:rsidP="00DD36CF">
      <w:pPr>
        <w:rPr>
          <w:lang w:val="en-GB"/>
        </w:rPr>
      </w:pPr>
    </w:p>
    <w:p w:rsidR="00E4533B" w:rsidRPr="00C51791" w:rsidRDefault="00E4533B" w:rsidP="002C2C50">
      <w:pPr>
        <w:pStyle w:val="ListParagraph"/>
        <w:numPr>
          <w:ilvl w:val="0"/>
          <w:numId w:val="2"/>
        </w:numPr>
        <w:tabs>
          <w:tab w:val="clear" w:pos="786"/>
          <w:tab w:val="num" w:pos="284"/>
        </w:tabs>
        <w:autoSpaceDE w:val="0"/>
        <w:ind w:left="426" w:hanging="426"/>
        <w:jc w:val="both"/>
        <w:rPr>
          <w:bCs/>
          <w:lang w:val="en-GB"/>
        </w:rPr>
      </w:pPr>
      <w:bookmarkStart w:id="35" w:name="_Ref418173288"/>
      <w:bookmarkStart w:id="36" w:name="_Ref374622884"/>
      <w:bookmarkStart w:id="37" w:name="_Ref378080654"/>
      <w:r w:rsidRPr="00C51791">
        <w:rPr>
          <w:bCs/>
          <w:lang w:val="en-GB"/>
        </w:rPr>
        <w:t>Before turning to the examination of the merits of the complaint, the Panel needs to clarify the scope of its review.</w:t>
      </w:r>
      <w:bookmarkEnd w:id="35"/>
    </w:p>
    <w:p w:rsidR="002C12F3" w:rsidRPr="00C51791" w:rsidRDefault="002C12F3" w:rsidP="002C12F3">
      <w:pPr>
        <w:pStyle w:val="ListParagraph"/>
        <w:autoSpaceDE w:val="0"/>
        <w:ind w:left="426"/>
        <w:jc w:val="both"/>
        <w:rPr>
          <w:bCs/>
          <w:lang w:val="en-GB"/>
        </w:rPr>
      </w:pPr>
    </w:p>
    <w:p w:rsidR="002C12F3" w:rsidRPr="00C51791" w:rsidRDefault="002C12F3" w:rsidP="002C12F3">
      <w:pPr>
        <w:pStyle w:val="ListParagraph"/>
        <w:numPr>
          <w:ilvl w:val="0"/>
          <w:numId w:val="2"/>
        </w:numPr>
        <w:tabs>
          <w:tab w:val="clear" w:pos="786"/>
          <w:tab w:val="num" w:pos="284"/>
        </w:tabs>
        <w:autoSpaceDE w:val="0"/>
        <w:ind w:left="426" w:hanging="426"/>
        <w:jc w:val="both"/>
        <w:rPr>
          <w:bCs/>
          <w:lang w:val="en-GB"/>
        </w:rPr>
      </w:pPr>
      <w:r w:rsidRPr="00C51791">
        <w:rPr>
          <w:bCs/>
          <w:lang w:val="en-GB"/>
        </w:rPr>
        <w:t xml:space="preserve">The Panel notes that the victim in this case was abducted and </w:t>
      </w:r>
      <w:r w:rsidR="008C2675" w:rsidRPr="00C51791">
        <w:rPr>
          <w:bCs/>
          <w:lang w:val="en-GB"/>
        </w:rPr>
        <w:t xml:space="preserve">subsequently disappeared </w:t>
      </w:r>
      <w:r w:rsidRPr="00C51791">
        <w:rPr>
          <w:bCs/>
          <w:lang w:val="en-GB"/>
        </w:rPr>
        <w:t>during the armed conflict in Kosovo to which the principles of International Humanitarian Law are applicable. However, the Panel’s jurisdiction is limited to complaints related to an alleged violation of human rights as defined by UNMIK Regulation No. 2006/12 of 23 March 2006 on the Establishment of the Human Rights Advisory Panel. Accordingly, the Panel draws no conclusions about responsibilities under International Humanitarian Law.</w:t>
      </w:r>
    </w:p>
    <w:p w:rsidR="002C12F3" w:rsidRPr="00C51791" w:rsidRDefault="002C12F3" w:rsidP="002C12F3">
      <w:pPr>
        <w:pStyle w:val="ListParagraph"/>
        <w:autoSpaceDE w:val="0"/>
        <w:ind w:left="426"/>
        <w:jc w:val="both"/>
        <w:rPr>
          <w:bCs/>
          <w:lang w:val="en-GB"/>
        </w:rPr>
      </w:pPr>
      <w:bookmarkStart w:id="38" w:name="_Ref411344544"/>
    </w:p>
    <w:p w:rsidR="00FB1D95" w:rsidRPr="00C51791" w:rsidRDefault="00FB1D95" w:rsidP="002C2C50">
      <w:pPr>
        <w:pStyle w:val="ListParagraph"/>
        <w:numPr>
          <w:ilvl w:val="0"/>
          <w:numId w:val="2"/>
        </w:numPr>
        <w:tabs>
          <w:tab w:val="clear" w:pos="786"/>
          <w:tab w:val="num" w:pos="284"/>
        </w:tabs>
        <w:autoSpaceDE w:val="0"/>
        <w:ind w:left="426" w:hanging="426"/>
        <w:jc w:val="both"/>
        <w:rPr>
          <w:bCs/>
          <w:lang w:val="en-GB"/>
        </w:rPr>
      </w:pPr>
      <w:r w:rsidRPr="00C51791">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6"/>
      <w:bookmarkEnd w:id="37"/>
      <w:bookmarkEnd w:id="38"/>
    </w:p>
    <w:p w:rsidR="00FB1D95" w:rsidRPr="00C51791" w:rsidRDefault="00FB1D95" w:rsidP="002C2C50">
      <w:pPr>
        <w:pStyle w:val="ListParagraph"/>
        <w:tabs>
          <w:tab w:val="num" w:pos="284"/>
        </w:tabs>
        <w:ind w:left="426" w:hanging="426"/>
        <w:rPr>
          <w:lang w:val="en-GB" w:eastAsia="nl-BE"/>
        </w:rPr>
      </w:pPr>
      <w:bookmarkStart w:id="39" w:name="_Ref317418022"/>
    </w:p>
    <w:p w:rsidR="00FB1D95" w:rsidRPr="00C51791" w:rsidRDefault="00FB1D95" w:rsidP="002C2C50">
      <w:pPr>
        <w:pStyle w:val="ListParagraph"/>
        <w:numPr>
          <w:ilvl w:val="0"/>
          <w:numId w:val="2"/>
        </w:numPr>
        <w:tabs>
          <w:tab w:val="clear" w:pos="786"/>
          <w:tab w:val="num" w:pos="284"/>
        </w:tabs>
        <w:autoSpaceDE w:val="0"/>
        <w:ind w:left="426" w:hanging="426"/>
        <w:jc w:val="both"/>
        <w:rPr>
          <w:bCs/>
          <w:lang w:val="en-GB"/>
        </w:rPr>
      </w:pPr>
      <w:bookmarkStart w:id="40" w:name="_Ref403565048"/>
      <w:r w:rsidRPr="00C51791">
        <w:rPr>
          <w:lang w:val="en-GB" w:eastAsia="nl-BE"/>
        </w:rPr>
        <w:t xml:space="preserve">The </w:t>
      </w:r>
      <w:r w:rsidRPr="00C51791">
        <w:rPr>
          <w:bCs/>
          <w:lang w:val="en-GB"/>
        </w:rPr>
        <w:t>Panel</w:t>
      </w:r>
      <w:r w:rsidRPr="00C51791">
        <w:rPr>
          <w:lang w:val="en-GB" w:eastAsia="nl-BE"/>
        </w:rPr>
        <w:t xml:space="preserve"> notes that with the adoption of the UNMIK Regulation No. 1999/1 on 25 July 1999 UNMIK undertook an obligation to observe internationally recognised human </w:t>
      </w:r>
      <w:r w:rsidRPr="00C51791">
        <w:rPr>
          <w:bCs/>
          <w:lang w:val="en-GB"/>
        </w:rPr>
        <w:t>rights</w:t>
      </w:r>
      <w:r w:rsidRPr="00C51791">
        <w:rPr>
          <w:lang w:val="en-GB" w:eastAsia="nl-BE"/>
        </w:rPr>
        <w:t xml:space="preserve"> standards in exercising its functions. This undertaking was detailed  in UNMIK Regulation No. 1999/24 of 12 December 1999, by which UNMIK assumed obligations under the following human rights instruments</w:t>
      </w:r>
      <w:r w:rsidRPr="00C51791">
        <w:rPr>
          <w:lang w:val="en-GB"/>
        </w:rPr>
        <w:t xml:space="preserve">: the Universal Declaration of Human Rights, the </w:t>
      </w:r>
      <w:r w:rsidRPr="00C51791">
        <w:rPr>
          <w:lang w:val="en-GB"/>
        </w:rPr>
        <w:lastRenderedPageBreak/>
        <w:t xml:space="preserve">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C51791">
          <w:rPr>
            <w:rStyle w:val="Hyperlink"/>
            <w:color w:val="auto"/>
            <w:u w:val="none"/>
            <w:lang w:val="en-GB"/>
          </w:rPr>
          <w:t>the Convention Against Torture and Other Cruel, Inhuman or Degrading Treatment or Punishment</w:t>
        </w:r>
      </w:hyperlink>
      <w:r w:rsidRPr="00C51791">
        <w:rPr>
          <w:lang w:val="en-GB"/>
        </w:rPr>
        <w:t>, the Convention on the Rights of the Child.</w:t>
      </w:r>
      <w:bookmarkStart w:id="41" w:name="_Ref317493050"/>
      <w:bookmarkEnd w:id="40"/>
    </w:p>
    <w:p w:rsidR="00FB1D95" w:rsidRPr="00C51791" w:rsidRDefault="00FB1D95" w:rsidP="002C2C50">
      <w:pPr>
        <w:pStyle w:val="ListParagraph"/>
        <w:tabs>
          <w:tab w:val="num" w:pos="284"/>
        </w:tabs>
        <w:ind w:left="426" w:hanging="426"/>
        <w:rPr>
          <w:rFonts w:cs="CAGLHH+TimesNewRoman"/>
          <w:lang w:val="en-GB"/>
        </w:rPr>
      </w:pPr>
    </w:p>
    <w:p w:rsidR="00FB1D95" w:rsidRPr="00C51791" w:rsidRDefault="00FB1D95" w:rsidP="002C2C50">
      <w:pPr>
        <w:pStyle w:val="ListParagraph"/>
        <w:numPr>
          <w:ilvl w:val="0"/>
          <w:numId w:val="2"/>
        </w:numPr>
        <w:tabs>
          <w:tab w:val="clear" w:pos="786"/>
          <w:tab w:val="num" w:pos="284"/>
        </w:tabs>
        <w:autoSpaceDE w:val="0"/>
        <w:ind w:left="426" w:hanging="426"/>
        <w:jc w:val="both"/>
        <w:rPr>
          <w:bCs/>
          <w:lang w:val="en-GB"/>
        </w:rPr>
      </w:pPr>
      <w:r w:rsidRPr="00C51791">
        <w:rPr>
          <w:rFonts w:cs="CAGLHH+TimesNewRoman"/>
          <w:lang w:val="en-GB"/>
        </w:rPr>
        <w:t xml:space="preserve">The Panel also notes that Section 1.2 of </w:t>
      </w:r>
      <w:r w:rsidRPr="00C51791">
        <w:rPr>
          <w:bCs/>
          <w:lang w:val="en-GB"/>
        </w:rPr>
        <w:t xml:space="preserve">UNMIK Regulation No. 2006/12 of 23 March 2006 on the Establishment of the Human Rights Advisory Panel </w:t>
      </w:r>
      <w:r w:rsidRPr="00C51791">
        <w:rPr>
          <w:rFonts w:cs="CAGLHH+TimesNewRoman"/>
          <w:lang w:val="en-GB"/>
        </w:rPr>
        <w:t xml:space="preserve">provides that the Panel “shall examine complaints from any person or group of individuals claiming to be the victim of a violation by UNMIK of (their) human rights”. It </w:t>
      </w:r>
      <w:r w:rsidRPr="00C51791">
        <w:rPr>
          <w:bCs/>
          <w:lang w:val="en-GB"/>
        </w:rPr>
        <w:t>follows</w:t>
      </w:r>
      <w:r w:rsidRPr="00C51791">
        <w:rPr>
          <w:rFonts w:cs="CAGLHH+TimesNewRoman"/>
          <w:lang w:val="en-GB"/>
        </w:rPr>
        <w:t xml:space="preserve"> that only acts or omissions attributable to UNMIK fall within the jurisdiction </w:t>
      </w:r>
      <w:r w:rsidRPr="00C51791">
        <w:rPr>
          <w:rFonts w:cs="CAGLHH+TimesNewRoman"/>
          <w:i/>
          <w:lang w:val="en-GB"/>
        </w:rPr>
        <w:t>ratione personae</w:t>
      </w:r>
      <w:r w:rsidRPr="00C51791">
        <w:rPr>
          <w:rFonts w:cs="CAGLHH+TimesNewRoman"/>
          <w:lang w:val="en-GB"/>
        </w:rPr>
        <w:t xml:space="preserve"> of the Panel. In this respect, it should be noted, as stated above, that as of </w:t>
      </w:r>
      <w:r w:rsidRPr="00C51791">
        <w:rPr>
          <w:lang w:val="en-GB"/>
        </w:rPr>
        <w:t xml:space="preserve">9 December 2008, UNMIK </w:t>
      </w:r>
      <w:r w:rsidRPr="00C51791">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C51791">
        <w:rPr>
          <w:bCs/>
          <w:lang w:val="en-GB"/>
        </w:rPr>
        <w:t>s</w:t>
      </w:r>
      <w:r w:rsidRPr="00C51791">
        <w:rPr>
          <w:bCs/>
          <w:lang w:val="en-GB"/>
        </w:rPr>
        <w:t xml:space="preserve"> about acts that occurred after that date, they fall outside the jurisdiction </w:t>
      </w:r>
      <w:r w:rsidRPr="00C51791">
        <w:rPr>
          <w:bCs/>
          <w:i/>
          <w:lang w:val="en-GB"/>
        </w:rPr>
        <w:t>ratione personae</w:t>
      </w:r>
      <w:r w:rsidRPr="00C51791">
        <w:rPr>
          <w:bCs/>
          <w:lang w:val="en-GB"/>
        </w:rPr>
        <w:t xml:space="preserve"> of the Panel.</w:t>
      </w:r>
      <w:bookmarkEnd w:id="41"/>
    </w:p>
    <w:p w:rsidR="00FB1D95" w:rsidRPr="00C51791" w:rsidRDefault="00FB1D95" w:rsidP="002C2C50">
      <w:pPr>
        <w:pStyle w:val="ListParagraph"/>
        <w:tabs>
          <w:tab w:val="num" w:pos="284"/>
        </w:tabs>
        <w:ind w:left="426" w:hanging="426"/>
        <w:rPr>
          <w:rFonts w:cs="CAGLHH+TimesNewRoman"/>
          <w:lang w:val="en-GB"/>
        </w:rPr>
      </w:pPr>
    </w:p>
    <w:p w:rsidR="00FB1D95" w:rsidRPr="00C51791" w:rsidRDefault="00FB1D95" w:rsidP="002C2C50">
      <w:pPr>
        <w:pStyle w:val="ListParagraph"/>
        <w:numPr>
          <w:ilvl w:val="0"/>
          <w:numId w:val="2"/>
        </w:numPr>
        <w:tabs>
          <w:tab w:val="clear" w:pos="786"/>
          <w:tab w:val="num" w:pos="284"/>
        </w:tabs>
        <w:autoSpaceDE w:val="0"/>
        <w:ind w:left="426" w:hanging="426"/>
        <w:jc w:val="both"/>
        <w:rPr>
          <w:bCs/>
          <w:lang w:val="en-GB"/>
        </w:rPr>
      </w:pPr>
      <w:r w:rsidRPr="00C51791">
        <w:rPr>
          <w:rFonts w:cs="CAGLHH+TimesNewRoman"/>
          <w:lang w:val="en-GB"/>
        </w:rPr>
        <w:t xml:space="preserve">Likewise, the Panel emphasises that, as far as its jurisdiction </w:t>
      </w:r>
      <w:r w:rsidRPr="00C51791">
        <w:rPr>
          <w:rFonts w:cs="CAGLHH+TimesNewRoman"/>
          <w:i/>
          <w:lang w:val="en-GB"/>
        </w:rPr>
        <w:t>ratione</w:t>
      </w:r>
      <w:r w:rsidR="00227615" w:rsidRPr="00C51791">
        <w:rPr>
          <w:rFonts w:cs="CAGLHH+TimesNewRoman"/>
          <w:i/>
          <w:lang w:val="en-GB"/>
        </w:rPr>
        <w:t xml:space="preserve"> </w:t>
      </w:r>
      <w:r w:rsidRPr="00C51791">
        <w:rPr>
          <w:rFonts w:cs="CAGLHH+TimesNewRoman"/>
          <w:i/>
          <w:lang w:val="en-GB"/>
        </w:rPr>
        <w:t>materiae</w:t>
      </w:r>
      <w:r w:rsidRPr="00C51791">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w:t>
      </w:r>
      <w:r w:rsidRPr="00C51791">
        <w:rPr>
          <w:lang w:val="en-GB"/>
        </w:rPr>
        <w:t xml:space="preserve"> In case</w:t>
      </w:r>
      <w:r w:rsidR="008C2675" w:rsidRPr="00C51791">
        <w:rPr>
          <w:lang w:val="en-GB"/>
        </w:rPr>
        <w:t>s</w:t>
      </w:r>
      <w:r w:rsidRPr="00C51791">
        <w:rPr>
          <w:lang w:val="en-GB"/>
        </w:rPr>
        <w:t xml:space="preserve"> of killings and disappearances in life</w:t>
      </w:r>
      <w:r w:rsidR="00814B0C" w:rsidRPr="00C51791">
        <w:rPr>
          <w:lang w:val="en-GB"/>
        </w:rPr>
        <w:t xml:space="preserve"> </w:t>
      </w:r>
      <w:r w:rsidRPr="00C51791">
        <w:rPr>
          <w:lang w:val="en-GB"/>
        </w:rPr>
        <w:t>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2" w:name="_Ref346123885"/>
      <w:bookmarkEnd w:id="39"/>
    </w:p>
    <w:p w:rsidR="00FB1D95" w:rsidRPr="00C51791" w:rsidRDefault="00FB1D95" w:rsidP="002C2C50">
      <w:pPr>
        <w:pStyle w:val="ListParagraph"/>
        <w:tabs>
          <w:tab w:val="num" w:pos="284"/>
        </w:tabs>
        <w:ind w:left="426" w:hanging="426"/>
        <w:rPr>
          <w:bCs/>
          <w:lang w:val="en-GB"/>
        </w:rPr>
      </w:pPr>
    </w:p>
    <w:p w:rsidR="00FB1D95" w:rsidRPr="00C51791" w:rsidRDefault="00FB1D95" w:rsidP="002C2C50">
      <w:pPr>
        <w:pStyle w:val="ListParagraph"/>
        <w:numPr>
          <w:ilvl w:val="0"/>
          <w:numId w:val="2"/>
        </w:numPr>
        <w:tabs>
          <w:tab w:val="clear" w:pos="786"/>
          <w:tab w:val="num" w:pos="284"/>
        </w:tabs>
        <w:autoSpaceDE w:val="0"/>
        <w:ind w:left="426" w:hanging="426"/>
        <w:jc w:val="both"/>
        <w:rPr>
          <w:bCs/>
          <w:lang w:val="en-GB"/>
        </w:rPr>
      </w:pPr>
      <w:bookmarkStart w:id="43" w:name="_Ref374114057"/>
      <w:r w:rsidRPr="00C51791">
        <w:rPr>
          <w:bCs/>
          <w:lang w:val="en-GB"/>
        </w:rPr>
        <w:t>The Panel further notes that Section 2 of UNMIK Regulation No. 2006/12 provides that t</w:t>
      </w:r>
      <w:r w:rsidRPr="00C51791">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C51791">
        <w:rPr>
          <w:rFonts w:cs="CAGLHH+TimesNewRoman"/>
          <w:i/>
          <w:lang w:val="en-GB"/>
        </w:rPr>
        <w:t>ratione</w:t>
      </w:r>
      <w:r w:rsidR="00227615" w:rsidRPr="00C51791">
        <w:rPr>
          <w:rFonts w:cs="CAGLHH+TimesNewRoman"/>
          <w:i/>
          <w:lang w:val="en-GB"/>
        </w:rPr>
        <w:t xml:space="preserve"> </w:t>
      </w:r>
      <w:r w:rsidRPr="00C51791">
        <w:rPr>
          <w:rFonts w:cs="CAGLHH+TimesNewRoman"/>
          <w:i/>
          <w:lang w:val="en-GB"/>
        </w:rPr>
        <w:t>temporis</w:t>
      </w:r>
      <w:r w:rsidRPr="00C51791">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C51791">
        <w:rPr>
          <w:rFonts w:cs="CAGLHH+TimesNewRoman"/>
          <w:i/>
          <w:lang w:val="en-GB"/>
        </w:rPr>
        <w:t>Varnava and Others v. Turkey</w:t>
      </w:r>
      <w:r w:rsidRPr="00C51791">
        <w:rPr>
          <w:rFonts w:cs="CAGLHH+TimesNewRoman"/>
          <w:lang w:val="en-GB"/>
        </w:rPr>
        <w:t xml:space="preserve">, nos. 16064/90 and others, judgment of 18 September 2009, §§ 147-149; ECtHR, </w:t>
      </w:r>
      <w:r w:rsidRPr="00C51791">
        <w:rPr>
          <w:rFonts w:cs="CAGLHH+TimesNewRoman"/>
          <w:i/>
          <w:lang w:val="en-GB"/>
        </w:rPr>
        <w:t xml:space="preserve">Cyprus v. Turkey </w:t>
      </w:r>
      <w:r w:rsidRPr="00C51791">
        <w:rPr>
          <w:rFonts w:cs="CAGLHH+TimesNewRoman"/>
          <w:lang w:val="en-GB"/>
        </w:rPr>
        <w:t xml:space="preserve">[GC] no. </w:t>
      </w:r>
      <w:r w:rsidRPr="00C51791">
        <w:rPr>
          <w:rStyle w:val="s85f22697"/>
          <w:lang w:val="en-GB"/>
        </w:rPr>
        <w:t>25781/94, judgment of 10 May 2001,</w:t>
      </w:r>
      <w:r w:rsidRPr="00C51791">
        <w:rPr>
          <w:rFonts w:cs="CAGLHH+TimesNewRoman"/>
          <w:lang w:val="en-GB"/>
        </w:rPr>
        <w:t xml:space="preserve"> § 136, ECHR 2001-IV).</w:t>
      </w:r>
      <w:bookmarkEnd w:id="42"/>
      <w:bookmarkEnd w:id="43"/>
    </w:p>
    <w:p w:rsidR="007A6FCD" w:rsidRPr="00C51791" w:rsidRDefault="00023D12" w:rsidP="00162DF7">
      <w:pPr>
        <w:pStyle w:val="Heading3"/>
        <w:keepNext w:val="0"/>
        <w:widowControl w:val="0"/>
        <w:numPr>
          <w:ilvl w:val="1"/>
          <w:numId w:val="1"/>
        </w:numPr>
        <w:tabs>
          <w:tab w:val="clear" w:pos="360"/>
        </w:tabs>
        <w:spacing w:before="240"/>
        <w:ind w:left="425" w:hanging="425"/>
        <w:rPr>
          <w:rFonts w:ascii="Times New Roman" w:hAnsi="Times New Roman" w:cs="Times New Roman"/>
          <w:bCs w:val="0"/>
          <w:color w:val="auto"/>
          <w:lang w:val="en-GB"/>
        </w:rPr>
      </w:pPr>
      <w:r w:rsidRPr="00C51791">
        <w:rPr>
          <w:rFonts w:ascii="Times New Roman" w:hAnsi="Times New Roman" w:cs="Times New Roman"/>
          <w:bCs w:val="0"/>
          <w:color w:val="auto"/>
          <w:lang w:val="en-GB"/>
        </w:rPr>
        <w:t>The Parties’ s</w:t>
      </w:r>
      <w:r w:rsidR="00E4533B" w:rsidRPr="00C51791">
        <w:rPr>
          <w:rFonts w:ascii="Times New Roman" w:hAnsi="Times New Roman" w:cs="Times New Roman"/>
          <w:bCs w:val="0"/>
          <w:color w:val="auto"/>
          <w:lang w:val="en-GB"/>
        </w:rPr>
        <w:t>ubmissions</w:t>
      </w:r>
    </w:p>
    <w:p w:rsidR="007A6FCD" w:rsidRPr="00C51791" w:rsidRDefault="007A6FCD" w:rsidP="007A6FCD">
      <w:pPr>
        <w:rPr>
          <w:b/>
          <w:lang w:val="en-GB"/>
        </w:rPr>
      </w:pPr>
    </w:p>
    <w:p w:rsidR="007A6FCD" w:rsidRPr="00863EBA" w:rsidRDefault="00343F68" w:rsidP="002C2C50">
      <w:pPr>
        <w:numPr>
          <w:ilvl w:val="0"/>
          <w:numId w:val="2"/>
        </w:numPr>
        <w:tabs>
          <w:tab w:val="clear" w:pos="786"/>
          <w:tab w:val="num" w:pos="426"/>
        </w:tabs>
        <w:suppressAutoHyphens/>
        <w:autoSpaceDE w:val="0"/>
        <w:ind w:left="426"/>
        <w:jc w:val="both"/>
        <w:rPr>
          <w:lang w:val="en-GB"/>
        </w:rPr>
      </w:pPr>
      <w:r w:rsidRPr="00C51791">
        <w:rPr>
          <w:lang w:val="en-GB"/>
        </w:rPr>
        <w:t>The complainant</w:t>
      </w:r>
      <w:r w:rsidR="006F3FDC" w:rsidRPr="00C51791">
        <w:rPr>
          <w:lang w:val="en-GB"/>
        </w:rPr>
        <w:t xml:space="preserve"> in </w:t>
      </w:r>
      <w:r w:rsidR="006F3FDC" w:rsidRPr="00863EBA">
        <w:rPr>
          <w:lang w:val="en-GB"/>
        </w:rPr>
        <w:t>substance allege</w:t>
      </w:r>
      <w:r w:rsidRPr="00863EBA">
        <w:rPr>
          <w:lang w:val="en-GB"/>
        </w:rPr>
        <w:t>s</w:t>
      </w:r>
      <w:r w:rsidR="006F3FDC" w:rsidRPr="00863EBA">
        <w:rPr>
          <w:lang w:val="en-GB"/>
        </w:rPr>
        <w:t xml:space="preserve"> violations concerning the lack of an adequate criminal investigation into </w:t>
      </w:r>
      <w:r w:rsidR="007758CC" w:rsidRPr="00863EBA">
        <w:rPr>
          <w:bCs/>
          <w:lang w:val="en-GB"/>
        </w:rPr>
        <w:t xml:space="preserve">the </w:t>
      </w:r>
      <w:r w:rsidR="00CE565A" w:rsidRPr="00863EBA">
        <w:rPr>
          <w:bCs/>
          <w:lang w:val="en-GB"/>
        </w:rPr>
        <w:t xml:space="preserve">abduction and </w:t>
      </w:r>
      <w:r w:rsidR="0002000B" w:rsidRPr="00863EBA">
        <w:rPr>
          <w:bCs/>
          <w:lang w:val="en-GB"/>
        </w:rPr>
        <w:t xml:space="preserve">disappearance of </w:t>
      </w:r>
      <w:r w:rsidR="00E32ABD" w:rsidRPr="00863EBA">
        <w:rPr>
          <w:bCs/>
          <w:lang w:val="en-GB"/>
        </w:rPr>
        <w:t>his father</w:t>
      </w:r>
      <w:r w:rsidR="001F240E" w:rsidRPr="00863EBA">
        <w:rPr>
          <w:lang w:val="en-GB"/>
        </w:rPr>
        <w:t>. The complainant</w:t>
      </w:r>
      <w:r w:rsidR="006F3FDC" w:rsidRPr="00863EBA">
        <w:rPr>
          <w:lang w:val="en-GB"/>
        </w:rPr>
        <w:t xml:space="preserve"> also state</w:t>
      </w:r>
      <w:r w:rsidR="001F240E" w:rsidRPr="00863EBA">
        <w:rPr>
          <w:lang w:val="en-GB"/>
        </w:rPr>
        <w:t xml:space="preserve">s that </w:t>
      </w:r>
      <w:r w:rsidR="00E32ABD" w:rsidRPr="00863EBA">
        <w:rPr>
          <w:lang w:val="en-GB"/>
        </w:rPr>
        <w:t>he</w:t>
      </w:r>
      <w:r w:rsidR="002E1EB4" w:rsidRPr="00863EBA">
        <w:rPr>
          <w:lang w:val="en-GB"/>
        </w:rPr>
        <w:t xml:space="preserve"> </w:t>
      </w:r>
      <w:r w:rsidR="001F240E" w:rsidRPr="00863EBA">
        <w:rPr>
          <w:lang w:val="en-GB"/>
        </w:rPr>
        <w:t>was</w:t>
      </w:r>
      <w:r w:rsidR="006F3FDC" w:rsidRPr="00863EBA">
        <w:rPr>
          <w:lang w:val="en-GB"/>
        </w:rPr>
        <w:t xml:space="preserve"> not informed as to whether an investigation was conducted </w:t>
      </w:r>
      <w:r w:rsidR="007758CC" w:rsidRPr="00863EBA">
        <w:rPr>
          <w:lang w:val="en-GB"/>
        </w:rPr>
        <w:t xml:space="preserve">at all </w:t>
      </w:r>
      <w:r w:rsidR="006F3FDC" w:rsidRPr="00863EBA">
        <w:rPr>
          <w:lang w:val="en-GB"/>
        </w:rPr>
        <w:t>and what the outcome was.</w:t>
      </w:r>
    </w:p>
    <w:p w:rsidR="00A8171F" w:rsidRPr="00863EBA" w:rsidRDefault="00A8171F" w:rsidP="002C2C50">
      <w:pPr>
        <w:tabs>
          <w:tab w:val="num" w:pos="426"/>
        </w:tabs>
        <w:suppressAutoHyphens/>
        <w:autoSpaceDE w:val="0"/>
        <w:ind w:left="426"/>
        <w:jc w:val="both"/>
        <w:rPr>
          <w:lang w:val="en-GB"/>
        </w:rPr>
      </w:pPr>
    </w:p>
    <w:p w:rsidR="00A37DB8" w:rsidRPr="00863EBA" w:rsidRDefault="004B161E" w:rsidP="002C2C50">
      <w:pPr>
        <w:numPr>
          <w:ilvl w:val="0"/>
          <w:numId w:val="2"/>
        </w:numPr>
        <w:tabs>
          <w:tab w:val="clear" w:pos="786"/>
          <w:tab w:val="num" w:pos="426"/>
        </w:tabs>
        <w:suppressAutoHyphens/>
        <w:autoSpaceDE w:val="0"/>
        <w:ind w:left="426"/>
        <w:jc w:val="both"/>
        <w:rPr>
          <w:lang w:val="en-GB"/>
        </w:rPr>
      </w:pPr>
      <w:bookmarkStart w:id="44" w:name="_Ref415487134"/>
      <w:bookmarkStart w:id="45" w:name="_Ref413407345"/>
      <w:r w:rsidRPr="00863EBA">
        <w:rPr>
          <w:color w:val="000000"/>
          <w:lang w:val="en-GB"/>
        </w:rPr>
        <w:lastRenderedPageBreak/>
        <w:t xml:space="preserve">The </w:t>
      </w:r>
      <w:r w:rsidRPr="00863EBA">
        <w:rPr>
          <w:lang w:val="en-GB"/>
        </w:rPr>
        <w:t>SRSG</w:t>
      </w:r>
      <w:r w:rsidRPr="00863EBA">
        <w:rPr>
          <w:color w:val="000000"/>
          <w:lang w:val="en-GB"/>
        </w:rPr>
        <w:t xml:space="preserve"> does not dispute </w:t>
      </w:r>
      <w:r w:rsidRPr="00863EBA">
        <w:rPr>
          <w:lang w:val="en-GB"/>
        </w:rPr>
        <w:t xml:space="preserve">that Mr </w:t>
      </w:r>
      <w:proofErr w:type="spellStart"/>
      <w:r w:rsidR="00C26D43" w:rsidRPr="00863EBA">
        <w:rPr>
          <w:lang w:val="en-GB"/>
        </w:rPr>
        <w:t>Dragoljub</w:t>
      </w:r>
      <w:proofErr w:type="spellEnd"/>
      <w:r w:rsidR="00C26D43" w:rsidRPr="00863EBA">
        <w:rPr>
          <w:lang w:val="en-GB"/>
        </w:rPr>
        <w:t xml:space="preserve"> </w:t>
      </w:r>
      <w:proofErr w:type="spellStart"/>
      <w:r w:rsidR="00B7414F" w:rsidRPr="00863EBA">
        <w:rPr>
          <w:lang w:val="en-GB"/>
        </w:rPr>
        <w:t>Voštić</w:t>
      </w:r>
      <w:proofErr w:type="spellEnd"/>
      <w:r w:rsidR="005F59A2" w:rsidRPr="00863EBA">
        <w:rPr>
          <w:lang w:val="en-GB"/>
        </w:rPr>
        <w:t xml:space="preserve"> </w:t>
      </w:r>
      <w:r w:rsidRPr="00863EBA">
        <w:rPr>
          <w:lang w:val="en-GB"/>
        </w:rPr>
        <w:t xml:space="preserve">disappeared </w:t>
      </w:r>
      <w:r w:rsidRPr="00863EBA">
        <w:rPr>
          <w:color w:val="000000"/>
          <w:lang w:val="en-GB"/>
        </w:rPr>
        <w:t>in life threatening circumstances</w:t>
      </w:r>
      <w:r w:rsidR="00795400" w:rsidRPr="00863EBA">
        <w:rPr>
          <w:color w:val="000000"/>
          <w:lang w:val="en-GB"/>
        </w:rPr>
        <w:t xml:space="preserve">, but </w:t>
      </w:r>
      <w:r w:rsidRPr="00863EBA">
        <w:rPr>
          <w:lang w:val="en-GB"/>
        </w:rPr>
        <w:t xml:space="preserve">recalls that </w:t>
      </w:r>
      <w:r w:rsidR="00F4442D" w:rsidRPr="00863EBA">
        <w:rPr>
          <w:lang w:val="en-GB"/>
        </w:rPr>
        <w:t>it</w:t>
      </w:r>
      <w:r w:rsidR="00AE521F" w:rsidRPr="00863EBA">
        <w:rPr>
          <w:lang w:val="en-GB"/>
        </w:rPr>
        <w:t xml:space="preserve"> </w:t>
      </w:r>
      <w:r w:rsidR="00795400" w:rsidRPr="00863EBA">
        <w:rPr>
          <w:lang w:val="en-GB"/>
        </w:rPr>
        <w:t>had taken place</w:t>
      </w:r>
      <w:r w:rsidR="00AE521F" w:rsidRPr="00863EBA">
        <w:rPr>
          <w:lang w:val="en-GB"/>
        </w:rPr>
        <w:t xml:space="preserve"> before UNMIK’s arrival in Kosovo, while the administration of this territory was still exercised by the </w:t>
      </w:r>
      <w:r w:rsidR="00FF4406" w:rsidRPr="00863EBA">
        <w:rPr>
          <w:lang w:val="en-GB"/>
        </w:rPr>
        <w:t>“Federal and Yugoslav (</w:t>
      </w:r>
      <w:r w:rsidR="00FF4406" w:rsidRPr="00863EBA">
        <w:rPr>
          <w:i/>
          <w:lang w:val="en-GB"/>
        </w:rPr>
        <w:t>sic</w:t>
      </w:r>
      <w:r w:rsidR="00FF4406" w:rsidRPr="00863EBA">
        <w:rPr>
          <w:lang w:val="en-GB"/>
        </w:rPr>
        <w:t xml:space="preserve">) </w:t>
      </w:r>
      <w:r w:rsidR="00AE521F" w:rsidRPr="00863EBA">
        <w:rPr>
          <w:lang w:val="en-GB"/>
        </w:rPr>
        <w:t>authorities</w:t>
      </w:r>
      <w:r w:rsidR="00F96196" w:rsidRPr="00863EBA">
        <w:rPr>
          <w:lang w:val="en-GB"/>
        </w:rPr>
        <w:t>”</w:t>
      </w:r>
      <w:r w:rsidR="00AE521F" w:rsidRPr="00863EBA">
        <w:rPr>
          <w:lang w:val="en-GB"/>
        </w:rPr>
        <w:t xml:space="preserve">. The SRSG notes in this respect that </w:t>
      </w:r>
      <w:r w:rsidR="00A37DB8" w:rsidRPr="00863EBA">
        <w:rPr>
          <w:lang w:val="en-GB"/>
        </w:rPr>
        <w:t>until 11 June 1999, it was for those authorities to investigate the matter</w:t>
      </w:r>
      <w:r w:rsidR="003375DC" w:rsidRPr="00863EBA">
        <w:rPr>
          <w:lang w:val="en-GB"/>
        </w:rPr>
        <w:t xml:space="preserve">. </w:t>
      </w:r>
      <w:r w:rsidR="00A37DB8" w:rsidRPr="00863EBA">
        <w:rPr>
          <w:lang w:val="en-GB"/>
        </w:rPr>
        <w:t xml:space="preserve">In </w:t>
      </w:r>
      <w:r w:rsidR="00FF4406" w:rsidRPr="00863EBA">
        <w:rPr>
          <w:lang w:val="en-GB"/>
        </w:rPr>
        <w:t xml:space="preserve">June </w:t>
      </w:r>
      <w:r w:rsidR="00A37DB8" w:rsidRPr="00863EBA">
        <w:rPr>
          <w:lang w:val="en-GB"/>
        </w:rPr>
        <w:t xml:space="preserve">1998, when his </w:t>
      </w:r>
      <w:r w:rsidR="00F4442D" w:rsidRPr="00863EBA">
        <w:rPr>
          <w:lang w:val="en-GB"/>
        </w:rPr>
        <w:t>disappearance</w:t>
      </w:r>
      <w:r w:rsidR="00A37DB8" w:rsidRPr="00863EBA">
        <w:rPr>
          <w:lang w:val="en-GB"/>
        </w:rPr>
        <w:t xml:space="preserve"> occurred, </w:t>
      </w:r>
      <w:r w:rsidR="00AE521F" w:rsidRPr="00863EBA">
        <w:rPr>
          <w:lang w:val="en-GB"/>
        </w:rPr>
        <w:t>an armed conflict</w:t>
      </w:r>
      <w:r w:rsidR="00A37DB8" w:rsidRPr="00863EBA">
        <w:rPr>
          <w:lang w:val="en-GB"/>
        </w:rPr>
        <w:t xml:space="preserve"> was ongoing in Kosovo and due to that “the security situation in Kosovo was </w:t>
      </w:r>
      <w:r w:rsidR="00DF3C98" w:rsidRPr="00863EBA">
        <w:rPr>
          <w:lang w:val="en-GB"/>
        </w:rPr>
        <w:t>e</w:t>
      </w:r>
      <w:r w:rsidR="00A37DB8" w:rsidRPr="00863EBA">
        <w:rPr>
          <w:lang w:val="en-GB"/>
        </w:rPr>
        <w:t xml:space="preserve">xtremely tense, </w:t>
      </w:r>
      <w:r w:rsidRPr="00863EBA">
        <w:rPr>
          <w:lang w:val="en-GB"/>
        </w:rPr>
        <w:t>and there was a high level of violence all over Kosovo.</w:t>
      </w:r>
      <w:r w:rsidR="00A37DB8" w:rsidRPr="00863EBA">
        <w:rPr>
          <w:lang w:val="en-GB"/>
        </w:rPr>
        <w:t>”</w:t>
      </w:r>
      <w:bookmarkEnd w:id="44"/>
    </w:p>
    <w:p w:rsidR="00795400" w:rsidRPr="00863EBA" w:rsidRDefault="00795400" w:rsidP="002C2C50">
      <w:pPr>
        <w:tabs>
          <w:tab w:val="num" w:pos="426"/>
        </w:tabs>
        <w:suppressAutoHyphens/>
        <w:autoSpaceDE w:val="0"/>
        <w:ind w:left="426"/>
        <w:jc w:val="both"/>
        <w:rPr>
          <w:lang w:val="en-GB"/>
        </w:rPr>
      </w:pPr>
    </w:p>
    <w:p w:rsidR="00DF3C98" w:rsidRPr="00863EBA" w:rsidRDefault="00A37DB8" w:rsidP="00DF3C98">
      <w:pPr>
        <w:pStyle w:val="ListParagraph"/>
        <w:numPr>
          <w:ilvl w:val="0"/>
          <w:numId w:val="2"/>
        </w:numPr>
        <w:tabs>
          <w:tab w:val="clear" w:pos="786"/>
          <w:tab w:val="num" w:pos="284"/>
        </w:tabs>
        <w:autoSpaceDE w:val="0"/>
        <w:ind w:left="426" w:hanging="426"/>
        <w:jc w:val="both"/>
        <w:rPr>
          <w:lang w:val="en-GB" w:eastAsia="nl-NL"/>
        </w:rPr>
      </w:pPr>
      <w:r w:rsidRPr="00863EBA">
        <w:rPr>
          <w:lang w:val="en-GB"/>
        </w:rPr>
        <w:t>The SRSG continues that in June 1999</w:t>
      </w:r>
      <w:r w:rsidR="00432A00" w:rsidRPr="00863EBA">
        <w:rPr>
          <w:lang w:val="en-GB"/>
        </w:rPr>
        <w:t xml:space="preserve">, after the establishment of UNMIK, “the security situation … remained tense. </w:t>
      </w:r>
      <w:r w:rsidR="004B161E" w:rsidRPr="00863EBA">
        <w:rPr>
          <w:lang w:val="en-GB"/>
        </w:rPr>
        <w:t>KFOR was still in the process of reaching sufficient strength to maintain public safety and law and order, and there were a number of serious criminal incidents targeting Kosovo-Serbs, including abductions and killings.”</w:t>
      </w:r>
      <w:bookmarkEnd w:id="45"/>
      <w:r w:rsidR="00DF3C98" w:rsidRPr="00863EBA">
        <w:rPr>
          <w:lang w:val="en-GB"/>
        </w:rPr>
        <w:t xml:space="preserve"> </w:t>
      </w:r>
      <w:r w:rsidR="00DF3C98" w:rsidRPr="00863EBA">
        <w:rPr>
          <w:lang w:val="en-GB" w:eastAsia="nl-NL"/>
        </w:rPr>
        <w:t xml:space="preserve">Citing the </w:t>
      </w:r>
      <w:r w:rsidR="00DF3C98" w:rsidRPr="00863EBA">
        <w:rPr>
          <w:color w:val="000000"/>
          <w:lang w:val="en-GB"/>
        </w:rPr>
        <w:t xml:space="preserve">UN Secretary-General’s report to the United Nations Security Council of 12 July 1999, the SRSG describes the situation as follows: </w:t>
      </w:r>
    </w:p>
    <w:p w:rsidR="00DF3C98" w:rsidRPr="00863EBA" w:rsidRDefault="00DF3C98" w:rsidP="00DF3C98">
      <w:pPr>
        <w:pStyle w:val="ListParagraph"/>
        <w:rPr>
          <w:lang w:val="en-GB" w:eastAsia="nl-NL"/>
        </w:rPr>
      </w:pPr>
    </w:p>
    <w:p w:rsidR="00DF3C98" w:rsidRPr="00863EBA" w:rsidRDefault="00DF3C98" w:rsidP="00D75D4F">
      <w:pPr>
        <w:ind w:left="862" w:right="567"/>
        <w:jc w:val="both"/>
        <w:rPr>
          <w:lang w:val="en-GB" w:eastAsia="nl-NL"/>
        </w:rPr>
      </w:pPr>
      <w:r w:rsidRPr="00863EBA">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w:t>
      </w:r>
      <w:r w:rsidRPr="00863EBA">
        <w:rPr>
          <w:lang w:val="en-GB"/>
        </w:rPr>
        <w:t>rather</w:t>
      </w:r>
      <w:r w:rsidRPr="00863EBA">
        <w:rPr>
          <w:lang w:val="en-GB" w:eastAsia="nl-NL"/>
        </w:rPr>
        <w:t xml:space="preserve">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w:t>
      </w:r>
      <w:proofErr w:type="spellStart"/>
      <w:r w:rsidRPr="00863EBA">
        <w:rPr>
          <w:lang w:val="en-GB" w:eastAsia="nl-NL"/>
        </w:rPr>
        <w:t>Pec</w:t>
      </w:r>
      <w:proofErr w:type="spellEnd"/>
      <w:r w:rsidRPr="00863EBA">
        <w:rPr>
          <w:lang w:val="en-GB" w:eastAsia="nl-NL"/>
        </w:rPr>
        <w:t xml:space="preserve"> are practically deserted by Kosovo Serbs, and the towns of Mitrovica and Orahovac are divided along ethnic lines. </w:t>
      </w:r>
    </w:p>
    <w:p w:rsidR="00DF3C98" w:rsidRPr="00863EBA" w:rsidRDefault="00DF3C98" w:rsidP="00DF3C98">
      <w:pPr>
        <w:tabs>
          <w:tab w:val="left" w:pos="709"/>
        </w:tabs>
        <w:suppressAutoHyphens/>
        <w:autoSpaceDE w:val="0"/>
        <w:ind w:left="709"/>
        <w:jc w:val="both"/>
        <w:rPr>
          <w:lang w:val="en-GB" w:eastAsia="nl-NL"/>
        </w:rPr>
      </w:pPr>
    </w:p>
    <w:p w:rsidR="00DF3C98" w:rsidRPr="00863EBA" w:rsidRDefault="00DF3C98" w:rsidP="00D75D4F">
      <w:pPr>
        <w:ind w:left="862" w:right="567"/>
        <w:jc w:val="both"/>
        <w:rPr>
          <w:lang w:val="en-GB" w:eastAsia="nl-NL"/>
        </w:rPr>
      </w:pPr>
      <w:r w:rsidRPr="00863EBA">
        <w:rPr>
          <w:lang w:val="en-GB" w:eastAsia="nl-NL"/>
        </w:rPr>
        <w:t xml:space="preserve">The security problem in Kosovo is largely a result of the absence of law and order institutions and agencies. Many </w:t>
      </w:r>
      <w:r w:rsidRPr="00863EBA">
        <w:rPr>
          <w:lang w:val="en-GB"/>
        </w:rPr>
        <w:t>crimes</w:t>
      </w:r>
      <w:r w:rsidRPr="00863EBA">
        <w:rPr>
          <w:lang w:val="en-GB" w:eastAsia="nl-NL"/>
        </w:rPr>
        <w:t xml:space="preserve">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DF3C98" w:rsidRPr="00863EBA" w:rsidRDefault="00DF3C98" w:rsidP="00DF3C98">
      <w:pPr>
        <w:suppressAutoHyphens/>
        <w:autoSpaceDE w:val="0"/>
        <w:ind w:left="786"/>
        <w:jc w:val="both"/>
        <w:rPr>
          <w:color w:val="000000"/>
          <w:lang w:val="en-GB"/>
        </w:rPr>
      </w:pPr>
      <w:bookmarkStart w:id="46" w:name="_Ref415487810"/>
    </w:p>
    <w:p w:rsidR="00DF3C98" w:rsidRPr="00863EBA" w:rsidRDefault="00DF3C98" w:rsidP="00DF3C98">
      <w:pPr>
        <w:pStyle w:val="ListParagraph"/>
        <w:numPr>
          <w:ilvl w:val="0"/>
          <w:numId w:val="2"/>
        </w:numPr>
        <w:tabs>
          <w:tab w:val="clear" w:pos="786"/>
          <w:tab w:val="num" w:pos="284"/>
        </w:tabs>
        <w:autoSpaceDE w:val="0"/>
        <w:ind w:left="426" w:hanging="426"/>
        <w:jc w:val="both"/>
        <w:rPr>
          <w:color w:val="000000"/>
          <w:lang w:val="en-GB"/>
        </w:rPr>
      </w:pPr>
      <w:bookmarkStart w:id="47" w:name="_Ref417311887"/>
      <w:r w:rsidRPr="00863EBA">
        <w:rPr>
          <w:rFonts w:cs="CAGLHH+TimesNewRoman"/>
          <w:color w:val="000000"/>
          <w:lang w:val="en-GB"/>
        </w:rPr>
        <w:t>The</w:t>
      </w:r>
      <w:r w:rsidRPr="00863EBA">
        <w:rPr>
          <w:color w:val="000000"/>
          <w:lang w:val="en-GB"/>
        </w:rPr>
        <w:t xml:space="preserve"> SRSG does not dispute that since its establishment UNMIK assumed the responsibility to conduct an effective investigation into the disappearance of Mr </w:t>
      </w:r>
      <w:proofErr w:type="spellStart"/>
      <w:r w:rsidR="00C26D43" w:rsidRPr="00863EBA">
        <w:rPr>
          <w:color w:val="000000"/>
          <w:lang w:val="en-GB"/>
        </w:rPr>
        <w:t>Dragoljub</w:t>
      </w:r>
      <w:proofErr w:type="spellEnd"/>
      <w:r w:rsidR="00C26D43" w:rsidRPr="00863EBA">
        <w:rPr>
          <w:color w:val="000000"/>
          <w:lang w:val="en-GB"/>
        </w:rPr>
        <w:t xml:space="preserve"> </w:t>
      </w:r>
      <w:proofErr w:type="spellStart"/>
      <w:r w:rsidR="00B7414F" w:rsidRPr="00863EBA">
        <w:rPr>
          <w:color w:val="000000"/>
          <w:lang w:val="en-GB"/>
        </w:rPr>
        <w:t>Voštić</w:t>
      </w:r>
      <w:proofErr w:type="spellEnd"/>
      <w:r w:rsidR="005F59A2" w:rsidRPr="00863EBA">
        <w:rPr>
          <w:color w:val="000000"/>
          <w:lang w:val="en-GB"/>
        </w:rPr>
        <w:t xml:space="preserve"> </w:t>
      </w:r>
      <w:r w:rsidRPr="00863EBA">
        <w:rPr>
          <w:color w:val="000000"/>
          <w:lang w:val="en-GB"/>
        </w:rPr>
        <w:t xml:space="preserve">in accordance with the procedural standards </w:t>
      </w:r>
      <w:r w:rsidRPr="00863EBA">
        <w:rPr>
          <w:rFonts w:cs="CAGLHH+TimesNewRoman"/>
          <w:color w:val="000000"/>
          <w:lang w:val="en-GB"/>
        </w:rPr>
        <w:t xml:space="preserve">under Article 2 of the ECHR. In the words of the SRSG, “the essential purpose of such investigation [was] to secure the effective </w:t>
      </w:r>
      <w:r w:rsidRPr="00863EBA">
        <w:rPr>
          <w:lang w:val="en-GB"/>
        </w:rPr>
        <w:t>implementation</w:t>
      </w:r>
      <w:r w:rsidRPr="00863EBA">
        <w:rPr>
          <w:rFonts w:cs="CAGLHH+TimesNewRoman"/>
          <w:color w:val="000000"/>
          <w:lang w:val="en-GB"/>
        </w:rPr>
        <w:t xml:space="preserve"> of the domestic laws which protect the right to life, as defined by UNMIK Regulation No. 1999/1 </w:t>
      </w:r>
      <w:r w:rsidRPr="00863EBA">
        <w:rPr>
          <w:rFonts w:cs="CAGLHH+TimesNewRoman"/>
          <w:i/>
          <w:color w:val="000000"/>
          <w:lang w:val="en-GB"/>
        </w:rPr>
        <w:t>On the Authority of the Interim Administration in Kosovo</w:t>
      </w:r>
      <w:r w:rsidRPr="00863EBA">
        <w:rPr>
          <w:rFonts w:cs="CAGLHH+TimesNewRoman"/>
          <w:color w:val="000000"/>
          <w:lang w:val="en-GB"/>
        </w:rPr>
        <w:t xml:space="preserve"> of 25 July 1999 and subsequently, by UNMIK Regulation No. 1999/24 </w:t>
      </w:r>
      <w:r w:rsidRPr="00863EBA">
        <w:rPr>
          <w:rFonts w:cs="CAGLHH+TimesNewRoman"/>
          <w:i/>
          <w:color w:val="000000"/>
          <w:lang w:val="en-GB"/>
        </w:rPr>
        <w:t>On the Law Applicable in Kosovo</w:t>
      </w:r>
      <w:r w:rsidRPr="00863EBA">
        <w:rPr>
          <w:rFonts w:cs="CAGLHH+TimesNewRoman"/>
          <w:color w:val="000000"/>
          <w:lang w:val="en-GB"/>
        </w:rPr>
        <w:t xml:space="preserve"> of 12 December 1999, as amended.”</w:t>
      </w:r>
      <w:bookmarkEnd w:id="46"/>
      <w:bookmarkEnd w:id="47"/>
    </w:p>
    <w:p w:rsidR="00DF3C98" w:rsidRPr="00863EBA" w:rsidRDefault="00DF3C98" w:rsidP="00DF3C98">
      <w:pPr>
        <w:pStyle w:val="ListParagraph"/>
        <w:autoSpaceDE w:val="0"/>
        <w:ind w:left="426"/>
        <w:jc w:val="both"/>
        <w:rPr>
          <w:lang w:val="en-GB"/>
        </w:rPr>
      </w:pPr>
    </w:p>
    <w:p w:rsidR="001E1130" w:rsidRPr="00863EBA" w:rsidRDefault="001E1130" w:rsidP="002C2C50">
      <w:pPr>
        <w:pStyle w:val="ListParagraph"/>
        <w:numPr>
          <w:ilvl w:val="0"/>
          <w:numId w:val="2"/>
        </w:numPr>
        <w:tabs>
          <w:tab w:val="clear" w:pos="786"/>
          <w:tab w:val="num" w:pos="284"/>
        </w:tabs>
        <w:autoSpaceDE w:val="0"/>
        <w:ind w:left="426" w:hanging="426"/>
        <w:jc w:val="both"/>
        <w:rPr>
          <w:lang w:val="en-GB" w:eastAsia="nl-NL"/>
        </w:rPr>
      </w:pPr>
      <w:r w:rsidRPr="00863EBA">
        <w:rPr>
          <w:lang w:val="en-GB"/>
        </w:rPr>
        <w:lastRenderedPageBreak/>
        <w:t>The SRSG considers that such an obligation is two-fold</w:t>
      </w:r>
      <w:r w:rsidR="00E4533B" w:rsidRPr="00863EBA">
        <w:rPr>
          <w:lang w:val="en-GB"/>
        </w:rPr>
        <w:t xml:space="preserve">: </w:t>
      </w:r>
      <w:r w:rsidR="00093313" w:rsidRPr="00863EBA">
        <w:rPr>
          <w:lang w:val="en-GB"/>
        </w:rPr>
        <w:t xml:space="preserve">“(i) </w:t>
      </w:r>
      <w:r w:rsidRPr="00863EBA">
        <w:rPr>
          <w:lang w:val="en-GB"/>
        </w:rPr>
        <w:t xml:space="preserve">an obligation to determine through investigation the fate and/or whereabouts of the missing person; and </w:t>
      </w:r>
      <w:r w:rsidR="00093313" w:rsidRPr="00863EBA">
        <w:rPr>
          <w:lang w:val="en-GB"/>
        </w:rPr>
        <w:t xml:space="preserve">(ii) </w:t>
      </w:r>
      <w:r w:rsidRPr="00863EBA">
        <w:rPr>
          <w:lang w:val="en-GB"/>
        </w:rPr>
        <w:t>an obligation to conduct an investigation capable of determining whether the death was caused unlawfully and leading to the identification and punishment of those responsible for the disappearance and/or death of the missing person.</w:t>
      </w:r>
      <w:r w:rsidR="00093313" w:rsidRPr="00863EBA">
        <w:rPr>
          <w:lang w:val="en-GB"/>
        </w:rPr>
        <w:t>”</w:t>
      </w:r>
    </w:p>
    <w:p w:rsidR="00C15EEE" w:rsidRPr="00863EBA" w:rsidRDefault="00C15EEE" w:rsidP="009F1462">
      <w:pPr>
        <w:rPr>
          <w:lang w:val="en-GB"/>
        </w:rPr>
      </w:pPr>
    </w:p>
    <w:p w:rsidR="00BF3FB5" w:rsidRPr="00863EBA" w:rsidRDefault="00BF3FB5" w:rsidP="002C2C50">
      <w:pPr>
        <w:pStyle w:val="ListParagraph"/>
        <w:numPr>
          <w:ilvl w:val="0"/>
          <w:numId w:val="2"/>
        </w:numPr>
        <w:tabs>
          <w:tab w:val="clear" w:pos="786"/>
          <w:tab w:val="num" w:pos="284"/>
        </w:tabs>
        <w:autoSpaceDE w:val="0"/>
        <w:ind w:left="426" w:hanging="426"/>
        <w:jc w:val="both"/>
        <w:rPr>
          <w:lang w:val="en-GB"/>
        </w:rPr>
      </w:pPr>
      <w:r w:rsidRPr="00863EBA">
        <w:rPr>
          <w:lang w:val="en-GB"/>
        </w:rPr>
        <w:t xml:space="preserve">The SRSG further observes that when determining applications under Article 2, </w:t>
      </w:r>
      <w:r w:rsidR="009F1462" w:rsidRPr="00863EBA">
        <w:rPr>
          <w:lang w:val="en-GB"/>
        </w:rPr>
        <w:t xml:space="preserve">procedural part, </w:t>
      </w:r>
      <w:r w:rsidRPr="00863EBA">
        <w:rPr>
          <w:lang w:val="en-GB"/>
        </w:rPr>
        <w:t xml:space="preserve">consideration must be given to not imposing an impossible or disproportionate burden on UNMIK. In this regard, the SRSG recalls the judgment rendered by the European Court of Human Rights in the case </w:t>
      </w:r>
      <w:r w:rsidRPr="00863EBA">
        <w:rPr>
          <w:i/>
          <w:lang w:val="en-GB"/>
        </w:rPr>
        <w:t>Palić v. Bosnia and Herzegovina</w:t>
      </w:r>
      <w:r w:rsidRPr="00863EBA">
        <w:rPr>
          <w:lang w:val="en-GB"/>
        </w:rPr>
        <w:t>, stating at paragraph 70:</w:t>
      </w:r>
    </w:p>
    <w:p w:rsidR="00BF3FB5" w:rsidRPr="00863EBA" w:rsidRDefault="00BF3FB5" w:rsidP="00BF3FB5">
      <w:pPr>
        <w:pStyle w:val="ListParagraph"/>
        <w:rPr>
          <w:lang w:val="en-GB"/>
        </w:rPr>
      </w:pPr>
    </w:p>
    <w:p w:rsidR="00BF3FB5" w:rsidRPr="00863EBA" w:rsidRDefault="00BF3FB5" w:rsidP="00D75D4F">
      <w:pPr>
        <w:ind w:left="862" w:right="567"/>
        <w:jc w:val="both"/>
        <w:rPr>
          <w:lang w:val="en-GB"/>
        </w:rPr>
      </w:pPr>
      <w:r w:rsidRPr="00863EBA">
        <w:rPr>
          <w:lang w:val="en-GB"/>
        </w:rPr>
        <w:t xml:space="preserve">“The Court takes into account the complex situation in Bosnia and Herzegovina, notably in the first ten years following the war. In such a post-conflict situation, what amounts to an impossible </w:t>
      </w:r>
      <w:r w:rsidRPr="00863EBA">
        <w:rPr>
          <w:lang w:val="en-GB" w:eastAsia="nl-NL"/>
        </w:rPr>
        <w:t>and</w:t>
      </w:r>
      <w:r w:rsidRPr="00863EBA">
        <w:rPr>
          <w:lang w:val="en-GB"/>
        </w:rPr>
        <w:t xml:space="preserve">/or disproportionate burden must be measured by the very particular facts and </w:t>
      </w:r>
      <w:r w:rsidRPr="00863EBA">
        <w:rPr>
          <w:lang w:val="en-GB" w:eastAsia="nl-NL"/>
        </w:rPr>
        <w:t>context</w:t>
      </w:r>
      <w:r w:rsidRPr="00863EBA">
        <w:rPr>
          <w:lang w:val="en-GB"/>
        </w:rPr>
        <w: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863EBA" w:rsidRDefault="00BF3FB5" w:rsidP="00BF3FB5">
      <w:pPr>
        <w:suppressAutoHyphens/>
        <w:jc w:val="both"/>
        <w:rPr>
          <w:lang w:val="en-GB"/>
        </w:rPr>
      </w:pPr>
    </w:p>
    <w:p w:rsidR="005D3AA1" w:rsidRPr="00863EBA" w:rsidRDefault="005D3AA1" w:rsidP="002C2C50">
      <w:pPr>
        <w:pStyle w:val="ListParagraph"/>
        <w:numPr>
          <w:ilvl w:val="0"/>
          <w:numId w:val="2"/>
        </w:numPr>
        <w:tabs>
          <w:tab w:val="clear" w:pos="786"/>
          <w:tab w:val="num" w:pos="284"/>
        </w:tabs>
        <w:autoSpaceDE w:val="0"/>
        <w:ind w:left="426" w:hanging="426"/>
        <w:jc w:val="both"/>
        <w:rPr>
          <w:lang w:val="en-GB" w:eastAsia="nl-NL"/>
        </w:rPr>
      </w:pPr>
      <w:r w:rsidRPr="00863EBA">
        <w:rPr>
          <w:lang w:val="en-GB"/>
        </w:rPr>
        <w:t xml:space="preserve">In the view of the SRSG, </w:t>
      </w:r>
      <w:r w:rsidR="00AC043A" w:rsidRPr="00863EBA">
        <w:rPr>
          <w:lang w:val="en-GB"/>
        </w:rPr>
        <w:t xml:space="preserve">from 1999 to 2008 </w:t>
      </w:r>
      <w:r w:rsidRPr="00863EBA">
        <w:rPr>
          <w:lang w:val="en-GB"/>
        </w:rPr>
        <w:t xml:space="preserve">UNMIK was faced with a similar situation </w:t>
      </w:r>
      <w:r w:rsidR="00AC043A" w:rsidRPr="00863EBA">
        <w:rPr>
          <w:lang w:val="en-GB"/>
        </w:rPr>
        <w:t xml:space="preserve">in Kosovo, </w:t>
      </w:r>
      <w:r w:rsidRPr="00863EBA">
        <w:rPr>
          <w:lang w:val="en-GB"/>
        </w:rPr>
        <w:t>as the one in Bosnia</w:t>
      </w:r>
      <w:r w:rsidR="00AC043A" w:rsidRPr="00863EBA">
        <w:rPr>
          <w:lang w:val="en-GB"/>
        </w:rPr>
        <w:t xml:space="preserve"> and Herzeg</w:t>
      </w:r>
      <w:r w:rsidR="006839AD" w:rsidRPr="00863EBA">
        <w:rPr>
          <w:lang w:val="en-GB"/>
        </w:rPr>
        <w:t>o</w:t>
      </w:r>
      <w:r w:rsidR="00AC043A" w:rsidRPr="00863EBA">
        <w:rPr>
          <w:lang w:val="en-GB"/>
        </w:rPr>
        <w:t>vina, from 1995</w:t>
      </w:r>
      <w:r w:rsidR="00432A00" w:rsidRPr="00863EBA">
        <w:rPr>
          <w:lang w:val="en-GB"/>
        </w:rPr>
        <w:t xml:space="preserve"> to 2005</w:t>
      </w:r>
      <w:r w:rsidRPr="00863EBA">
        <w:rPr>
          <w:lang w:val="en-GB"/>
        </w:rPr>
        <w:t>. Many of those persons who were unaccounted for were abducted, killed and buried in unmarked graves inside or outside Kosovo</w:t>
      </w:r>
      <w:r w:rsidR="006C599F" w:rsidRPr="00863EBA">
        <w:rPr>
          <w:lang w:val="en-GB"/>
        </w:rPr>
        <w:t xml:space="preserve">, </w:t>
      </w:r>
      <w:r w:rsidR="00AC043A" w:rsidRPr="00863EBA">
        <w:rPr>
          <w:lang w:val="en-GB"/>
        </w:rPr>
        <w:t xml:space="preserve">or had their mortal remains moved and buried outside Kosovo, </w:t>
      </w:r>
      <w:r w:rsidRPr="00863EBA">
        <w:rPr>
          <w:lang w:val="en-GB"/>
        </w:rPr>
        <w:t xml:space="preserve">which made </w:t>
      </w:r>
      <w:r w:rsidR="00AC043A" w:rsidRPr="00863EBA">
        <w:rPr>
          <w:lang w:val="en-GB"/>
        </w:rPr>
        <w:t xml:space="preserve">locating and recovering their mortal remains </w:t>
      </w:r>
      <w:r w:rsidRPr="00863EBA">
        <w:rPr>
          <w:lang w:val="en-GB"/>
        </w:rPr>
        <w:t>very difficult.</w:t>
      </w:r>
    </w:p>
    <w:p w:rsidR="00BF3FB5" w:rsidRPr="00863EBA" w:rsidRDefault="00BF3FB5" w:rsidP="00BF3FB5">
      <w:pPr>
        <w:pStyle w:val="Default"/>
        <w:tabs>
          <w:tab w:val="left" w:pos="360"/>
          <w:tab w:val="left" w:pos="720"/>
        </w:tabs>
        <w:ind w:left="360"/>
        <w:jc w:val="both"/>
        <w:rPr>
          <w:i/>
          <w:color w:val="auto"/>
          <w:lang w:val="en-GB"/>
        </w:rPr>
      </w:pPr>
    </w:p>
    <w:p w:rsidR="00093313" w:rsidRPr="00863EBA" w:rsidRDefault="00D12B40" w:rsidP="002C2C50">
      <w:pPr>
        <w:pStyle w:val="ListParagraph"/>
        <w:numPr>
          <w:ilvl w:val="0"/>
          <w:numId w:val="2"/>
        </w:numPr>
        <w:tabs>
          <w:tab w:val="clear" w:pos="786"/>
          <w:tab w:val="num" w:pos="284"/>
        </w:tabs>
        <w:autoSpaceDE w:val="0"/>
        <w:ind w:left="426" w:hanging="426"/>
        <w:jc w:val="both"/>
        <w:rPr>
          <w:i/>
          <w:lang w:val="en-GB"/>
        </w:rPr>
      </w:pPr>
      <w:r w:rsidRPr="00863EBA">
        <w:rPr>
          <w:lang w:val="en-GB"/>
        </w:rPr>
        <w:t>The SRSG further underlines that i</w:t>
      </w:r>
      <w:r w:rsidR="00093313" w:rsidRPr="00863EBA">
        <w:rPr>
          <w:lang w:val="en-GB"/>
        </w:rPr>
        <w:t xml:space="preserve">n June 2002, UNMIK created the OMPF with the mandate to determine the fate of the missing. However its work was faced with many challenges at the beginning of the </w:t>
      </w:r>
      <w:r w:rsidR="00093313" w:rsidRPr="00863EBA">
        <w:rPr>
          <w:color w:val="000000"/>
          <w:lang w:val="en-GB"/>
        </w:rPr>
        <w:t>operations</w:t>
      </w:r>
      <w:r w:rsidR="00093313" w:rsidRPr="00863EBA">
        <w:rPr>
          <w:lang w:val="en-GB"/>
        </w:rPr>
        <w:t xml:space="preserve">, </w:t>
      </w:r>
      <w:r w:rsidR="00093313" w:rsidRPr="00863EBA">
        <w:rPr>
          <w:rFonts w:cs="CAGLHH+TimesNewRoman"/>
          <w:color w:val="000000"/>
          <w:lang w:val="en-GB"/>
        </w:rPr>
        <w:t>due</w:t>
      </w:r>
      <w:r w:rsidR="00093313" w:rsidRPr="00863EBA">
        <w:rPr>
          <w:lang w:val="en-GB"/>
        </w:rPr>
        <w:t xml:space="preserve"> to the work previously done mostly by </w:t>
      </w:r>
      <w:proofErr w:type="gramStart"/>
      <w:r w:rsidR="00093313" w:rsidRPr="00863EBA">
        <w:rPr>
          <w:lang w:val="en-GB"/>
        </w:rPr>
        <w:t>actors</w:t>
      </w:r>
      <w:proofErr w:type="gramEnd"/>
      <w:r w:rsidR="00093313" w:rsidRPr="00863EBA">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p>
    <w:p w:rsidR="00093313" w:rsidRPr="00863EBA" w:rsidRDefault="00093313" w:rsidP="00093313">
      <w:pPr>
        <w:pStyle w:val="ColorfulList-Accent11"/>
        <w:rPr>
          <w:lang w:val="en-GB"/>
        </w:rPr>
      </w:pPr>
    </w:p>
    <w:p w:rsidR="00093313" w:rsidRPr="00C51791" w:rsidRDefault="00093313" w:rsidP="002C2C50">
      <w:pPr>
        <w:pStyle w:val="ListParagraph"/>
        <w:numPr>
          <w:ilvl w:val="0"/>
          <w:numId w:val="2"/>
        </w:numPr>
        <w:tabs>
          <w:tab w:val="clear" w:pos="786"/>
          <w:tab w:val="num" w:pos="284"/>
        </w:tabs>
        <w:autoSpaceDE w:val="0"/>
        <w:ind w:left="426" w:hanging="426"/>
        <w:jc w:val="both"/>
        <w:rPr>
          <w:i/>
          <w:lang w:val="en-GB"/>
        </w:rPr>
      </w:pPr>
      <w:bookmarkStart w:id="48" w:name="_Ref404767717"/>
      <w:r w:rsidRPr="00863EBA">
        <w:rPr>
          <w:lang w:val="en-GB"/>
        </w:rPr>
        <w:t xml:space="preserve">The SRSG continues </w:t>
      </w:r>
      <w:bookmarkStart w:id="49" w:name="_Ref404611991"/>
      <w:r w:rsidRPr="00863EBA">
        <w:rPr>
          <w:lang w:val="en-GB"/>
        </w:rPr>
        <w:t xml:space="preserve">in this regard that: “Even more serious that the shortfall of the forensic standards was the lack of attention paid to the humanitarian agenda of identifying bodies and </w:t>
      </w:r>
      <w:proofErr w:type="spellStart"/>
      <w:r w:rsidRPr="00863EBA">
        <w:rPr>
          <w:lang w:val="en-GB"/>
        </w:rPr>
        <w:t>restituting</w:t>
      </w:r>
      <w:proofErr w:type="spellEnd"/>
      <w:r w:rsidRPr="00863EBA">
        <w:rPr>
          <w:lang w:val="en-GB"/>
        </w:rPr>
        <w:t xml:space="preserve"> their remains […]. In a focused effort to demonstrate that crimes were systematic and </w:t>
      </w:r>
      <w:r w:rsidRPr="00863EBA">
        <w:rPr>
          <w:color w:val="000000"/>
          <w:lang w:val="en-GB"/>
        </w:rPr>
        <w:t>widespread</w:t>
      </w:r>
      <w:r w:rsidRPr="00863EBA">
        <w:rPr>
          <w:lang w:val="en-GB"/>
        </w:rPr>
        <w:t xml:space="preserve">, ICTY and </w:t>
      </w:r>
      <w:r w:rsidRPr="00863EBA">
        <w:rPr>
          <w:color w:val="000000"/>
          <w:lang w:val="en-GB"/>
        </w:rPr>
        <w:t xml:space="preserve">its gratis teams </w:t>
      </w:r>
      <w:r w:rsidRPr="00863EBA">
        <w:rPr>
          <w:lang w:val="en-GB"/>
        </w:rPr>
        <w:t>autopsied as many bodies as possible with little or no identification work. ICTY reports that it exhumed 4019 bodies in 1999 an</w:t>
      </w:r>
      <w:r w:rsidR="00432A00" w:rsidRPr="00863EBA">
        <w:rPr>
          <w:lang w:val="en-GB"/>
        </w:rPr>
        <w:t>d</w:t>
      </w:r>
      <w:r w:rsidRPr="00863EBA">
        <w:rPr>
          <w:lang w:val="en-GB"/>
        </w:rPr>
        <w:t xml:space="preserve"> 2000, less than half of which were identified; furthermore, some of the unidentified bodies exhumed in 1999 by gratis teams were reburied in locations still unknown to OMPF.”</w:t>
      </w:r>
      <w:bookmarkEnd w:id="49"/>
      <w:r w:rsidRPr="00863EBA">
        <w:rPr>
          <w:lang w:val="en-GB"/>
        </w:rPr>
        <w:t xml:space="preserve"> After the ICTY closed their operation in 2000, the UNMIK</w:t>
      </w:r>
      <w:r w:rsidRPr="00C51791">
        <w:rPr>
          <w:lang w:val="en-GB"/>
        </w:rPr>
        <w:t xml:space="preserve"> Police MPU continued small-scale investigations </w:t>
      </w:r>
      <w:r w:rsidRPr="00C51791">
        <w:rPr>
          <w:lang w:val="en-GB"/>
        </w:rPr>
        <w:lastRenderedPageBreak/>
        <w:t>on missing persons “</w:t>
      </w:r>
      <w:r w:rsidRPr="00C51791">
        <w:rPr>
          <w:i/>
          <w:lang w:val="en-GB"/>
        </w:rPr>
        <w:t>ex-officio</w:t>
      </w:r>
      <w:r w:rsidRPr="00C51791">
        <w:rPr>
          <w:lang w:val="en-GB"/>
        </w:rPr>
        <w:t>, without any broader prosecutorial strategy”. As a consequence, a large amount of unstructured information was collected.</w:t>
      </w:r>
      <w:bookmarkEnd w:id="48"/>
    </w:p>
    <w:p w:rsidR="00667526" w:rsidRPr="00C51791" w:rsidRDefault="00667526" w:rsidP="00667526">
      <w:pPr>
        <w:pStyle w:val="ListParagraph"/>
        <w:suppressAutoHyphens w:val="0"/>
        <w:ind w:left="360"/>
        <w:contextualSpacing/>
        <w:jc w:val="both"/>
        <w:rPr>
          <w:lang w:val="en-GB"/>
        </w:rPr>
      </w:pPr>
    </w:p>
    <w:p w:rsidR="00477745" w:rsidRPr="00C51791" w:rsidRDefault="00667526" w:rsidP="002C2C50">
      <w:pPr>
        <w:pStyle w:val="ListParagraph"/>
        <w:numPr>
          <w:ilvl w:val="0"/>
          <w:numId w:val="2"/>
        </w:numPr>
        <w:tabs>
          <w:tab w:val="clear" w:pos="786"/>
          <w:tab w:val="num" w:pos="284"/>
        </w:tabs>
        <w:autoSpaceDE w:val="0"/>
        <w:ind w:left="426" w:hanging="426"/>
        <w:jc w:val="both"/>
        <w:rPr>
          <w:lang w:val="en-GB"/>
        </w:rPr>
      </w:pPr>
      <w:r w:rsidRPr="00C51791">
        <w:rPr>
          <w:lang w:val="en-GB"/>
        </w:rPr>
        <w:t>The SRSG</w:t>
      </w:r>
      <w:r w:rsidR="00227615" w:rsidRPr="00C51791">
        <w:rPr>
          <w:lang w:val="en-GB"/>
        </w:rPr>
        <w:t xml:space="preserve"> </w:t>
      </w:r>
      <w:r w:rsidRPr="00C51791">
        <w:rPr>
          <w:lang w:val="en-GB"/>
        </w:rPr>
        <w:t>states that locating and identifying the missing in the context described above is a very difficult and time-consuming task. He further states that the number of missing persons recovered and identified by OMPF is “testament to the vigo</w:t>
      </w:r>
      <w:r w:rsidR="009D747B" w:rsidRPr="00C51791">
        <w:rPr>
          <w:lang w:val="en-GB"/>
        </w:rPr>
        <w:t>u</w:t>
      </w:r>
      <w:r w:rsidRPr="00C51791">
        <w:rPr>
          <w:lang w:val="en-GB"/>
        </w:rPr>
        <w:t xml:space="preserve">r of its work </w:t>
      </w:r>
      <w:proofErr w:type="gramStart"/>
      <w:r w:rsidRPr="00C51791">
        <w:rPr>
          <w:lang w:val="en-GB"/>
        </w:rPr>
        <w:t>between 2002-2008</w:t>
      </w:r>
      <w:proofErr w:type="gramEnd"/>
      <w:r w:rsidRPr="00C51791">
        <w:rPr>
          <w:lang w:val="en-GB"/>
        </w:rPr>
        <w:t>” and that “more bodies</w:t>
      </w:r>
      <w:r w:rsidR="00F53E95" w:rsidRPr="00C51791">
        <w:rPr>
          <w:lang w:val="en-GB"/>
        </w:rPr>
        <w:t xml:space="preserve"> have been</w:t>
      </w:r>
      <w:r w:rsidRPr="00C51791">
        <w:rPr>
          <w:lang w:val="en-GB"/>
        </w:rPr>
        <w:t xml:space="preserve"> located in burial sites and more identification</w:t>
      </w:r>
      <w:r w:rsidR="009D747B" w:rsidRPr="00C51791">
        <w:rPr>
          <w:lang w:val="en-GB"/>
        </w:rPr>
        <w:t>s</w:t>
      </w:r>
      <w:r w:rsidRPr="00C51791">
        <w:rPr>
          <w:lang w:val="en-GB"/>
        </w:rPr>
        <w:t xml:space="preserve"> and returns to family members are taking place, often based on information contained in UNMIK-OMPF files”. The SRSG continues that </w:t>
      </w:r>
      <w:r w:rsidR="000D0198" w:rsidRPr="00C51791">
        <w:rPr>
          <w:lang w:val="en-GB"/>
        </w:rPr>
        <w:t xml:space="preserve">therefore </w:t>
      </w:r>
      <w:r w:rsidR="00BF3FB5" w:rsidRPr="00C51791">
        <w:rPr>
          <w:lang w:val="en-GB"/>
        </w:rPr>
        <w:t>“</w:t>
      </w:r>
      <w:r w:rsidRPr="00C51791">
        <w:rPr>
          <w:lang w:val="en-GB"/>
        </w:rPr>
        <w:t xml:space="preserve">it is apparent that </w:t>
      </w:r>
      <w:r w:rsidR="00BF3FB5" w:rsidRPr="00C51791">
        <w:rPr>
          <w:lang w:val="en-GB"/>
        </w:rPr>
        <w:t xml:space="preserve">the process </w:t>
      </w:r>
      <w:r w:rsidR="009D747B" w:rsidRPr="00C51791">
        <w:rPr>
          <w:lang w:val="en-GB"/>
        </w:rPr>
        <w:t xml:space="preserve">for establishing a system capable of </w:t>
      </w:r>
      <w:r w:rsidR="00BF3FB5" w:rsidRPr="00C51791">
        <w:rPr>
          <w:lang w:val="en-GB"/>
        </w:rPr>
        <w:t xml:space="preserve">dealing effectively with disappearances and other serious violations of international humanitarian law has been </w:t>
      </w:r>
      <w:r w:rsidR="009D747B" w:rsidRPr="00C51791">
        <w:rPr>
          <w:lang w:val="en-GB"/>
        </w:rPr>
        <w:t xml:space="preserve">an </w:t>
      </w:r>
      <w:r w:rsidR="00BF3FB5" w:rsidRPr="00C51791">
        <w:rPr>
          <w:lang w:val="en-GB"/>
        </w:rPr>
        <w:t>understandably incremental</w:t>
      </w:r>
      <w:r w:rsidR="009D747B" w:rsidRPr="00C51791">
        <w:rPr>
          <w:lang w:val="en-GB"/>
        </w:rPr>
        <w:t xml:space="preserve"> one in </w:t>
      </w:r>
      <w:r w:rsidR="00D12B40" w:rsidRPr="00C51791">
        <w:rPr>
          <w:lang w:val="en-GB"/>
        </w:rPr>
        <w:t xml:space="preserve">the </w:t>
      </w:r>
      <w:r w:rsidR="009D747B" w:rsidRPr="00C51791">
        <w:rPr>
          <w:lang w:val="en-GB"/>
        </w:rPr>
        <w:t>Kosovo</w:t>
      </w:r>
      <w:r w:rsidR="00D12B40" w:rsidRPr="00C51791">
        <w:rPr>
          <w:lang w:val="en-GB"/>
        </w:rPr>
        <w:t xml:space="preserve"> context, and this principle h</w:t>
      </w:r>
      <w:r w:rsidR="009D747B" w:rsidRPr="00C51791">
        <w:rPr>
          <w:lang w:val="en-GB"/>
        </w:rPr>
        <w:t>as</w:t>
      </w:r>
      <w:r w:rsidR="00BF3FB5" w:rsidRPr="00C51791">
        <w:rPr>
          <w:lang w:val="en-GB"/>
        </w:rPr>
        <w:t xml:space="preserve"> </w:t>
      </w:r>
      <w:r w:rsidR="00D12B40" w:rsidRPr="00C51791">
        <w:rPr>
          <w:lang w:val="en-GB"/>
        </w:rPr>
        <w:t xml:space="preserve">been </w:t>
      </w:r>
      <w:r w:rsidR="00BF3FB5" w:rsidRPr="00C51791">
        <w:rPr>
          <w:lang w:val="en-GB"/>
        </w:rPr>
        <w:t xml:space="preserve">reflected in the </w:t>
      </w:r>
      <w:r w:rsidR="00BF3FB5" w:rsidRPr="00C51791">
        <w:rPr>
          <w:i/>
          <w:lang w:val="en-GB"/>
        </w:rPr>
        <w:t>Palić</w:t>
      </w:r>
      <w:r w:rsidR="00FB1700" w:rsidRPr="00C51791">
        <w:rPr>
          <w:lang w:val="en-GB"/>
        </w:rPr>
        <w:t xml:space="preserve"> c</w:t>
      </w:r>
      <w:r w:rsidR="00BF3FB5" w:rsidRPr="00C51791">
        <w:rPr>
          <w:lang w:val="en-GB"/>
        </w:rPr>
        <w:t xml:space="preserve">ase </w:t>
      </w:r>
      <w:r w:rsidR="00D12B40" w:rsidRPr="00C51791">
        <w:rPr>
          <w:lang w:val="en-GB"/>
        </w:rPr>
        <w:t>abovementioned.”</w:t>
      </w:r>
      <w:r w:rsidR="00BF3FB5" w:rsidRPr="00C51791">
        <w:rPr>
          <w:lang w:val="en-GB"/>
        </w:rPr>
        <w:t xml:space="preserve"> </w:t>
      </w:r>
      <w:r w:rsidRPr="00C51791">
        <w:rPr>
          <w:lang w:val="en-GB"/>
        </w:rPr>
        <w:t>The SRSG further notes</w:t>
      </w:r>
      <w:r w:rsidR="00477745" w:rsidRPr="00C51791">
        <w:rPr>
          <w:lang w:val="en-GB"/>
        </w:rPr>
        <w:t xml:space="preserve"> that this process was “reliant on a number of actors rather than just UNMIK, for example the </w:t>
      </w:r>
      <w:r w:rsidR="007D3A48" w:rsidRPr="00C51791">
        <w:rPr>
          <w:lang w:val="en-GB"/>
        </w:rPr>
        <w:t>[</w:t>
      </w:r>
      <w:r w:rsidR="00477745" w:rsidRPr="00C51791">
        <w:rPr>
          <w:lang w:val="en-GB"/>
        </w:rPr>
        <w:t>I</w:t>
      </w:r>
      <w:r w:rsidR="007D3A48" w:rsidRPr="00C51791">
        <w:rPr>
          <w:lang w:val="en-GB"/>
        </w:rPr>
        <w:t>CMP]</w:t>
      </w:r>
      <w:r w:rsidR="00477745" w:rsidRPr="00C51791">
        <w:rPr>
          <w:lang w:val="en-GB"/>
        </w:rPr>
        <w:t xml:space="preserve">, the </w:t>
      </w:r>
      <w:r w:rsidR="007D3A48" w:rsidRPr="00C51791">
        <w:rPr>
          <w:lang w:val="en-GB"/>
        </w:rPr>
        <w:t>[ICRC]</w:t>
      </w:r>
      <w:r w:rsidR="00477745" w:rsidRPr="00C51791">
        <w:rPr>
          <w:lang w:val="en-GB"/>
        </w:rPr>
        <w:t xml:space="preserve"> and local missing </w:t>
      </w:r>
      <w:proofErr w:type="gramStart"/>
      <w:r w:rsidR="00477745" w:rsidRPr="00C51791">
        <w:rPr>
          <w:lang w:val="en-GB"/>
        </w:rPr>
        <w:t>persons</w:t>
      </w:r>
      <w:proofErr w:type="gramEnd"/>
      <w:r w:rsidR="00477745" w:rsidRPr="00C51791">
        <w:rPr>
          <w:lang w:val="en-GB"/>
        </w:rPr>
        <w:t xml:space="preserve"> organisations</w:t>
      </w:r>
      <w:r w:rsidR="009D747B" w:rsidRPr="00C51791">
        <w:rPr>
          <w:lang w:val="en-GB"/>
        </w:rPr>
        <w:t>.”</w:t>
      </w:r>
    </w:p>
    <w:p w:rsidR="00BF3FB5" w:rsidRPr="00C51791" w:rsidRDefault="00BF3FB5" w:rsidP="00BF3FB5">
      <w:pPr>
        <w:pStyle w:val="ListParagraph"/>
        <w:ind w:left="360"/>
        <w:jc w:val="both"/>
        <w:rPr>
          <w:lang w:val="en-GB"/>
        </w:rPr>
      </w:pPr>
    </w:p>
    <w:p w:rsidR="007D3A48" w:rsidRPr="00C51791" w:rsidRDefault="00BF3FB5" w:rsidP="002C2C50">
      <w:pPr>
        <w:pStyle w:val="ListParagraph"/>
        <w:numPr>
          <w:ilvl w:val="0"/>
          <w:numId w:val="2"/>
        </w:numPr>
        <w:tabs>
          <w:tab w:val="clear" w:pos="786"/>
          <w:tab w:val="num" w:pos="284"/>
        </w:tabs>
        <w:autoSpaceDE w:val="0"/>
        <w:ind w:left="426" w:hanging="426"/>
        <w:jc w:val="both"/>
        <w:rPr>
          <w:lang w:val="en-GB"/>
        </w:rPr>
      </w:pPr>
      <w:bookmarkStart w:id="50" w:name="_Ref403674425"/>
      <w:r w:rsidRPr="00C51791">
        <w:rPr>
          <w:lang w:val="en-GB"/>
        </w:rPr>
        <w:t xml:space="preserve">The SRSG further argues that fundamental to conducting effective investigations </w:t>
      </w:r>
      <w:r w:rsidR="000D0198" w:rsidRPr="00C51791">
        <w:rPr>
          <w:lang w:val="en-GB"/>
        </w:rPr>
        <w:t>“</w:t>
      </w:r>
      <w:r w:rsidRPr="00C51791">
        <w:rPr>
          <w:lang w:val="en-GB"/>
        </w:rPr>
        <w:t xml:space="preserve">is a professional, well trained and </w:t>
      </w:r>
      <w:proofErr w:type="spellStart"/>
      <w:r w:rsidRPr="00C51791">
        <w:rPr>
          <w:lang w:val="en-GB"/>
        </w:rPr>
        <w:t>well</w:t>
      </w:r>
      <w:r w:rsidR="004B161E" w:rsidRPr="00C51791">
        <w:rPr>
          <w:lang w:val="en-GB"/>
        </w:rPr>
        <w:t xml:space="preserve"> </w:t>
      </w:r>
      <w:r w:rsidRPr="00C51791">
        <w:rPr>
          <w:lang w:val="en-GB"/>
        </w:rPr>
        <w:t>resourced</w:t>
      </w:r>
      <w:proofErr w:type="spellEnd"/>
      <w:r w:rsidRPr="00C51791">
        <w:rPr>
          <w:lang w:val="en-GB"/>
        </w:rPr>
        <w:t xml:space="preserve"> police force</w:t>
      </w:r>
      <w:r w:rsidR="00C37BB2" w:rsidRPr="00C51791">
        <w:rPr>
          <w:lang w:val="en-GB"/>
        </w:rPr>
        <w:t xml:space="preserve"> … [which]</w:t>
      </w:r>
      <w:r w:rsidRPr="00C51791">
        <w:rPr>
          <w:lang w:val="en-GB"/>
        </w:rPr>
        <w:t xml:space="preserve"> did not exist in Kosovo in </w:t>
      </w:r>
      <w:r w:rsidR="000D0198" w:rsidRPr="00C51791">
        <w:rPr>
          <w:lang w:val="en-GB"/>
        </w:rPr>
        <w:t>1999 and had to be established from scra</w:t>
      </w:r>
      <w:r w:rsidR="00C37BB2" w:rsidRPr="00C51791">
        <w:rPr>
          <w:lang w:val="en-GB"/>
        </w:rPr>
        <w:t>tch and progressively developed</w:t>
      </w:r>
      <w:r w:rsidR="007D3A48" w:rsidRPr="00C51791">
        <w:rPr>
          <w:lang w:val="en-GB"/>
        </w:rPr>
        <w:t>.</w:t>
      </w:r>
      <w:r w:rsidR="00C37BB2" w:rsidRPr="00C51791">
        <w:rPr>
          <w:lang w:val="en-GB"/>
        </w:rPr>
        <w:t>”</w:t>
      </w:r>
    </w:p>
    <w:p w:rsidR="00C37BB2" w:rsidRPr="00C51791" w:rsidRDefault="00C37BB2" w:rsidP="00C37BB2">
      <w:pPr>
        <w:pStyle w:val="ListParagraph"/>
        <w:rPr>
          <w:lang w:val="en-GB"/>
        </w:rPr>
      </w:pPr>
    </w:p>
    <w:p w:rsidR="00BF3FB5" w:rsidRPr="00C51791" w:rsidRDefault="007D3A48" w:rsidP="002C2C50">
      <w:pPr>
        <w:pStyle w:val="ListParagraph"/>
        <w:numPr>
          <w:ilvl w:val="0"/>
          <w:numId w:val="2"/>
        </w:numPr>
        <w:tabs>
          <w:tab w:val="clear" w:pos="786"/>
          <w:tab w:val="num" w:pos="284"/>
        </w:tabs>
        <w:autoSpaceDE w:val="0"/>
        <w:ind w:left="426" w:hanging="426"/>
        <w:jc w:val="both"/>
        <w:rPr>
          <w:lang w:val="en-GB"/>
        </w:rPr>
      </w:pPr>
      <w:bookmarkStart w:id="51" w:name="_Ref411337084"/>
      <w:r w:rsidRPr="00C51791">
        <w:rPr>
          <w:lang w:val="en-GB"/>
        </w:rPr>
        <w:t>The SR</w:t>
      </w:r>
      <w:r w:rsidR="004B1EE5">
        <w:rPr>
          <w:lang w:val="en-GB"/>
        </w:rPr>
        <w:t>SG continues that, following</w:t>
      </w:r>
      <w:r w:rsidRPr="00C51791">
        <w:rPr>
          <w:lang w:val="en-GB"/>
        </w:rPr>
        <w:t xml:space="preserve"> Yugoslavia’s complete withdrawal of all military, police and paramilitary forces from Kosovo, there appeared a “complete policing vacuum”. </w:t>
      </w:r>
      <w:r w:rsidR="00BF3FB5" w:rsidRPr="00C51791">
        <w:rPr>
          <w:lang w:val="en-GB"/>
        </w:rPr>
        <w:t>In th</w:t>
      </w:r>
      <w:r w:rsidRPr="00C51791">
        <w:rPr>
          <w:lang w:val="en-GB"/>
        </w:rPr>
        <w:t>is situation</w:t>
      </w:r>
      <w:r w:rsidR="00BF3FB5" w:rsidRPr="00C51791">
        <w:rPr>
          <w:lang w:val="en-GB"/>
        </w:rPr>
        <w:t>, UNMIK had to build a new Kosovo Police Service, a long and challenging task</w:t>
      </w:r>
      <w:r w:rsidR="00E446C4" w:rsidRPr="00C51791">
        <w:rPr>
          <w:lang w:val="en-GB"/>
        </w:rPr>
        <w:t>,</w:t>
      </w:r>
      <w:r w:rsidR="00BF3FB5" w:rsidRPr="00C51791">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50"/>
      <w:bookmarkEnd w:id="51"/>
    </w:p>
    <w:p w:rsidR="00BF3FB5" w:rsidRPr="00C51791" w:rsidRDefault="00BF3FB5" w:rsidP="00BF3FB5">
      <w:pPr>
        <w:pStyle w:val="ListParagraph"/>
        <w:rPr>
          <w:lang w:val="en-GB" w:eastAsia="en-US"/>
        </w:rPr>
      </w:pPr>
    </w:p>
    <w:p w:rsidR="00BF3FB5" w:rsidRPr="00C51791" w:rsidRDefault="00BF3FB5" w:rsidP="00D75D4F">
      <w:pPr>
        <w:ind w:left="862" w:right="567"/>
        <w:jc w:val="both"/>
        <w:rPr>
          <w:lang w:val="en-GB"/>
        </w:rPr>
      </w:pPr>
      <w:r w:rsidRPr="00C51791">
        <w:rPr>
          <w:lang w:val="en-GB"/>
        </w:rPr>
        <w:t>“UNMIK Police had to deal</w:t>
      </w:r>
      <w:r w:rsidR="00E446C4" w:rsidRPr="00C51791">
        <w:rPr>
          <w:lang w:val="en-GB"/>
        </w:rPr>
        <w:t xml:space="preserve"> with</w:t>
      </w:r>
      <w:r w:rsidRPr="00C51791">
        <w:rPr>
          <w:lang w:val="en-GB"/>
        </w:rPr>
        <w:t xml:space="preserve"> in the aftermath of war</w:t>
      </w:r>
      <w:r w:rsidR="00E446C4" w:rsidRPr="00C51791">
        <w:rPr>
          <w:lang w:val="en-GB"/>
        </w:rPr>
        <w:t>,</w:t>
      </w:r>
      <w:r w:rsidRPr="00C51791">
        <w:rPr>
          <w:lang w:val="en-GB"/>
        </w:rPr>
        <w:t xml:space="preserve"> with dead bodies and</w:t>
      </w:r>
      <w:r w:rsidR="00E446C4" w:rsidRPr="00C51791">
        <w:rPr>
          <w:lang w:val="en-GB"/>
        </w:rPr>
        <w:t xml:space="preserve"> the looted and burned</w:t>
      </w:r>
      <w:r w:rsidRPr="00C51791">
        <w:rPr>
          <w:lang w:val="en-GB"/>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C51791">
        <w:rPr>
          <w:lang w:val="en-GB"/>
        </w:rPr>
        <w:t xml:space="preserve">Police </w:t>
      </w:r>
      <w:r w:rsidRPr="00C51791">
        <w:rPr>
          <w:lang w:val="en-GB"/>
        </w:rPr>
        <w:t xml:space="preserve">to establish order and to quickly construct a framework to register and investigate crimes. </w:t>
      </w:r>
    </w:p>
    <w:p w:rsidR="00BF3FB5" w:rsidRPr="00C51791" w:rsidRDefault="00BF3FB5" w:rsidP="002C2C50">
      <w:pPr>
        <w:pStyle w:val="Default"/>
        <w:tabs>
          <w:tab w:val="left" w:pos="360"/>
          <w:tab w:val="left" w:pos="720"/>
        </w:tabs>
        <w:ind w:left="851" w:right="394"/>
        <w:jc w:val="both"/>
        <w:rPr>
          <w:color w:val="auto"/>
          <w:lang w:val="en-GB"/>
        </w:rPr>
      </w:pPr>
    </w:p>
    <w:p w:rsidR="00BF3FB5" w:rsidRPr="00C51791" w:rsidRDefault="00BF3FB5" w:rsidP="00D75D4F">
      <w:pPr>
        <w:ind w:left="862" w:right="567"/>
        <w:jc w:val="both"/>
        <w:rPr>
          <w:lang w:val="en-GB"/>
        </w:rPr>
      </w:pPr>
      <w:r w:rsidRPr="00C51791">
        <w:rPr>
          <w:lang w:val="en-GB"/>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C51791">
        <w:rPr>
          <w:lang w:val="en-GB"/>
        </w:rPr>
        <w:t xml:space="preserve"> a</w:t>
      </w:r>
      <w:r w:rsidRPr="00C51791">
        <w:rPr>
          <w:lang w:val="en-GB"/>
        </w:rPr>
        <w:t xml:space="preserve"> very challenging task for police managers to establish common practices for optimum results in a high-risk environment.”</w:t>
      </w:r>
    </w:p>
    <w:p w:rsidR="00BF3FB5" w:rsidRPr="00C51791" w:rsidRDefault="00BF3FB5" w:rsidP="002C2C50">
      <w:pPr>
        <w:pStyle w:val="ListParagraph"/>
        <w:ind w:left="284" w:hanging="284"/>
        <w:rPr>
          <w:lang w:val="en-GB" w:eastAsia="en-US"/>
        </w:rPr>
      </w:pPr>
    </w:p>
    <w:p w:rsidR="00BF3FB5" w:rsidRPr="00863EBA" w:rsidRDefault="00BF3FB5" w:rsidP="002C2C50">
      <w:pPr>
        <w:pStyle w:val="ListParagraph"/>
        <w:numPr>
          <w:ilvl w:val="0"/>
          <w:numId w:val="2"/>
        </w:numPr>
        <w:tabs>
          <w:tab w:val="clear" w:pos="786"/>
          <w:tab w:val="num" w:pos="284"/>
        </w:tabs>
        <w:autoSpaceDE w:val="0"/>
        <w:ind w:left="426" w:hanging="426"/>
        <w:jc w:val="both"/>
        <w:rPr>
          <w:lang w:val="en-GB"/>
        </w:rPr>
      </w:pPr>
      <w:r w:rsidRPr="00C51791">
        <w:rPr>
          <w:lang w:val="en-GB"/>
        </w:rPr>
        <w:t xml:space="preserve">The SRSG states that UNMIK international police officers working on cases of missing persons had to adjust to conducting investigations in a foreign territory and </w:t>
      </w:r>
      <w:r w:rsidR="00F45B0E" w:rsidRPr="00C51791">
        <w:rPr>
          <w:lang w:val="en-GB"/>
        </w:rPr>
        <w:t>culture</w:t>
      </w:r>
      <w:r w:rsidRPr="00C51791">
        <w:rPr>
          <w:lang w:val="en-GB"/>
        </w:rPr>
        <w:t>, with limited support from the still developing Kosovo Police. He further states that investigat</w:t>
      </w:r>
      <w:r w:rsidR="007D3A48" w:rsidRPr="00C51791">
        <w:rPr>
          <w:lang w:val="en-GB"/>
        </w:rPr>
        <w:t>ors</w:t>
      </w:r>
      <w:r w:rsidRPr="00C51791">
        <w:rPr>
          <w:lang w:val="en-GB"/>
        </w:rPr>
        <w:t xml:space="preserve"> were often faced with situations where individuals holding relevant knowledge on the </w:t>
      </w:r>
      <w:r w:rsidRPr="00C51791">
        <w:rPr>
          <w:lang w:val="en-GB"/>
        </w:rPr>
        <w:lastRenderedPageBreak/>
        <w:t xml:space="preserve">whereabouts and fate of missing persons did not want to disclose this information. According to the SRSG, all these constraints </w:t>
      </w:r>
      <w:r w:rsidR="00D12B40" w:rsidRPr="00C51791">
        <w:rPr>
          <w:lang w:val="en-GB"/>
        </w:rPr>
        <w:t>“</w:t>
      </w:r>
      <w:r w:rsidRPr="00C51791">
        <w:rPr>
          <w:lang w:val="en-GB"/>
        </w:rPr>
        <w:t>inhibited the ability</w:t>
      </w:r>
      <w:r w:rsidR="00D12B40" w:rsidRPr="00C51791">
        <w:rPr>
          <w:lang w:val="en-GB"/>
        </w:rPr>
        <w:t>”</w:t>
      </w:r>
      <w:r w:rsidRPr="00C51791">
        <w:rPr>
          <w:lang w:val="en-GB"/>
        </w:rPr>
        <w:t xml:space="preserve"> of UNMIK Police to conduct investigations according to the standards that may be expected from States with more established </w:t>
      </w:r>
      <w:r w:rsidRPr="00863EBA">
        <w:rPr>
          <w:lang w:val="en-GB"/>
        </w:rPr>
        <w:t xml:space="preserve">institutions and </w:t>
      </w:r>
      <w:r w:rsidR="000B5FA8" w:rsidRPr="00863EBA">
        <w:rPr>
          <w:lang w:val="en-GB"/>
        </w:rPr>
        <w:t xml:space="preserve">which </w:t>
      </w:r>
      <w:r w:rsidRPr="00863EBA">
        <w:rPr>
          <w:lang w:val="en-GB"/>
        </w:rPr>
        <w:t xml:space="preserve">are not faced with the high number of cases of this nature associated </w:t>
      </w:r>
      <w:r w:rsidR="002C2C50" w:rsidRPr="00863EBA">
        <w:rPr>
          <w:lang w:val="en-GB"/>
        </w:rPr>
        <w:t>with a post-conflict situation.</w:t>
      </w:r>
    </w:p>
    <w:p w:rsidR="00BF3FB5" w:rsidRPr="00863EBA" w:rsidRDefault="00BF3FB5" w:rsidP="002C2C50">
      <w:pPr>
        <w:pStyle w:val="Default"/>
        <w:tabs>
          <w:tab w:val="left" w:pos="720"/>
        </w:tabs>
        <w:ind w:left="284" w:hanging="284"/>
        <w:jc w:val="both"/>
        <w:rPr>
          <w:color w:val="auto"/>
          <w:lang w:val="en-GB"/>
        </w:rPr>
      </w:pPr>
    </w:p>
    <w:p w:rsidR="005122DF" w:rsidRPr="00863EBA" w:rsidRDefault="00BF3FB5" w:rsidP="002C2C50">
      <w:pPr>
        <w:pStyle w:val="ListParagraph"/>
        <w:numPr>
          <w:ilvl w:val="0"/>
          <w:numId w:val="2"/>
        </w:numPr>
        <w:tabs>
          <w:tab w:val="clear" w:pos="786"/>
          <w:tab w:val="num" w:pos="284"/>
        </w:tabs>
        <w:autoSpaceDE w:val="0"/>
        <w:ind w:left="426" w:hanging="426"/>
        <w:jc w:val="both"/>
        <w:rPr>
          <w:bCs/>
          <w:lang w:val="en-GB"/>
        </w:rPr>
      </w:pPr>
      <w:bookmarkStart w:id="52" w:name="_Ref413421471"/>
      <w:bookmarkStart w:id="53" w:name="_Ref411268669"/>
      <w:bookmarkStart w:id="54" w:name="_Ref374548348"/>
      <w:bookmarkStart w:id="55" w:name="_Ref401074079"/>
      <w:bookmarkStart w:id="56" w:name="_Ref403667287"/>
      <w:r w:rsidRPr="00863EBA">
        <w:rPr>
          <w:bCs/>
          <w:lang w:val="en-GB"/>
        </w:rPr>
        <w:t xml:space="preserve">With regard to </w:t>
      </w:r>
      <w:r w:rsidR="000D0198" w:rsidRPr="00863EBA">
        <w:rPr>
          <w:bCs/>
          <w:lang w:val="en-GB"/>
        </w:rPr>
        <w:t>th</w:t>
      </w:r>
      <w:r w:rsidR="0031398B" w:rsidRPr="00863EBA">
        <w:rPr>
          <w:bCs/>
          <w:lang w:val="en-GB"/>
        </w:rPr>
        <w:t xml:space="preserve">is particular </w:t>
      </w:r>
      <w:r w:rsidR="00D54FD3" w:rsidRPr="00863EBA">
        <w:rPr>
          <w:bCs/>
          <w:lang w:val="en-GB"/>
        </w:rPr>
        <w:t>case,</w:t>
      </w:r>
      <w:r w:rsidR="002E5DA3" w:rsidRPr="00863EBA">
        <w:rPr>
          <w:bCs/>
          <w:lang w:val="en-GB"/>
        </w:rPr>
        <w:t xml:space="preserve"> the SRSG addresses the investigation aimed at identifying and bringing the perpetrators to justice</w:t>
      </w:r>
      <w:r w:rsidR="00D54FD3" w:rsidRPr="00863EBA">
        <w:rPr>
          <w:bCs/>
          <w:lang w:val="en-GB"/>
        </w:rPr>
        <w:t xml:space="preserve"> </w:t>
      </w:r>
      <w:r w:rsidR="002E5DA3" w:rsidRPr="00863EBA">
        <w:rPr>
          <w:bCs/>
          <w:lang w:val="en-GB"/>
        </w:rPr>
        <w:t xml:space="preserve">and </w:t>
      </w:r>
      <w:r w:rsidR="005122DF" w:rsidRPr="00863EBA">
        <w:rPr>
          <w:bCs/>
          <w:lang w:val="en-GB"/>
        </w:rPr>
        <w:t>asserts that “from the records available, the UNMIK opened a missing person</w:t>
      </w:r>
      <w:r w:rsidR="003375DC" w:rsidRPr="00863EBA">
        <w:rPr>
          <w:bCs/>
          <w:lang w:val="en-GB"/>
        </w:rPr>
        <w:t>s</w:t>
      </w:r>
      <w:r w:rsidR="005122DF" w:rsidRPr="00863EBA">
        <w:rPr>
          <w:bCs/>
          <w:lang w:val="en-GB"/>
        </w:rPr>
        <w:t xml:space="preserve"> file for Mr. </w:t>
      </w:r>
      <w:proofErr w:type="spellStart"/>
      <w:r w:rsidR="005122DF" w:rsidRPr="00863EBA">
        <w:rPr>
          <w:lang w:val="en-GB"/>
        </w:rPr>
        <w:t>Dragoljub</w:t>
      </w:r>
      <w:proofErr w:type="spellEnd"/>
      <w:r w:rsidR="005122DF" w:rsidRPr="00863EBA">
        <w:rPr>
          <w:lang w:val="en-GB"/>
        </w:rPr>
        <w:t xml:space="preserve"> </w:t>
      </w:r>
      <w:proofErr w:type="spellStart"/>
      <w:r w:rsidR="005122DF" w:rsidRPr="00863EBA">
        <w:rPr>
          <w:lang w:val="en-GB"/>
        </w:rPr>
        <w:t>Voštić</w:t>
      </w:r>
      <w:proofErr w:type="spellEnd"/>
      <w:r w:rsidR="005122DF" w:rsidRPr="00863EBA">
        <w:rPr>
          <w:lang w:val="en-GB"/>
        </w:rPr>
        <w:t xml:space="preserve"> on 19 May 2002, on the basis of information provided by the [the complainant’s] brother [Mr </w:t>
      </w:r>
      <w:proofErr w:type="spellStart"/>
      <w:r w:rsidR="005122DF" w:rsidRPr="00863EBA">
        <w:rPr>
          <w:lang w:val="en-GB"/>
        </w:rPr>
        <w:t>R</w:t>
      </w:r>
      <w:r w:rsidR="00D343BA" w:rsidRPr="00863EBA">
        <w:rPr>
          <w:lang w:val="en-GB"/>
        </w:rPr>
        <w:t>a</w:t>
      </w:r>
      <w:r w:rsidR="005122DF" w:rsidRPr="00863EBA">
        <w:rPr>
          <w:lang w:val="en-GB"/>
        </w:rPr>
        <w:t>.V</w:t>
      </w:r>
      <w:proofErr w:type="spellEnd"/>
      <w:r w:rsidR="005122DF" w:rsidRPr="00863EBA">
        <w:rPr>
          <w:lang w:val="en-GB"/>
        </w:rPr>
        <w:t>.].” He states that the ante mortem investigation report issued by UNMIK WCIU on 12 January 2005 indicated that UNMIK Police did commence investigations into the matt</w:t>
      </w:r>
      <w:r w:rsidR="003375DC" w:rsidRPr="00863EBA">
        <w:rPr>
          <w:lang w:val="en-GB"/>
        </w:rPr>
        <w:t>er and “made contacts with the C</w:t>
      </w:r>
      <w:r w:rsidR="005122DF" w:rsidRPr="00863EBA">
        <w:rPr>
          <w:lang w:val="en-GB"/>
        </w:rPr>
        <w:t>omplainant’s brother to update the information and investigated further. However, no new information was found to assist in either the arrest of the perpetrators, or locating the missing person’s whereabouts.”</w:t>
      </w:r>
    </w:p>
    <w:p w:rsidR="005122DF" w:rsidRPr="00863EBA" w:rsidRDefault="005122DF" w:rsidP="005122DF">
      <w:pPr>
        <w:pStyle w:val="ListParagraph"/>
        <w:rPr>
          <w:bCs/>
          <w:lang w:val="en-GB"/>
        </w:rPr>
      </w:pPr>
    </w:p>
    <w:p w:rsidR="006D43F5" w:rsidRPr="00863EBA" w:rsidRDefault="002E5DA3" w:rsidP="002C2C50">
      <w:pPr>
        <w:pStyle w:val="ListParagraph"/>
        <w:numPr>
          <w:ilvl w:val="0"/>
          <w:numId w:val="2"/>
        </w:numPr>
        <w:tabs>
          <w:tab w:val="clear" w:pos="786"/>
          <w:tab w:val="num" w:pos="284"/>
        </w:tabs>
        <w:autoSpaceDE w:val="0"/>
        <w:ind w:left="426" w:hanging="426"/>
        <w:jc w:val="both"/>
        <w:rPr>
          <w:bCs/>
          <w:lang w:val="en-GB"/>
        </w:rPr>
      </w:pPr>
      <w:r w:rsidRPr="00863EBA">
        <w:rPr>
          <w:bCs/>
          <w:lang w:val="en-GB"/>
        </w:rPr>
        <w:t xml:space="preserve">The SRSG </w:t>
      </w:r>
      <w:r w:rsidR="006D43F5" w:rsidRPr="00863EBA">
        <w:rPr>
          <w:bCs/>
          <w:lang w:val="en-GB"/>
        </w:rPr>
        <w:t xml:space="preserve">adds </w:t>
      </w:r>
      <w:r w:rsidRPr="00863EBA">
        <w:rPr>
          <w:bCs/>
          <w:lang w:val="en-GB"/>
        </w:rPr>
        <w:t>“[t]</w:t>
      </w:r>
      <w:r w:rsidR="005122DF" w:rsidRPr="00863EBA">
        <w:rPr>
          <w:bCs/>
          <w:lang w:val="en-GB"/>
        </w:rPr>
        <w:t>he very limited investigation files avail</w:t>
      </w:r>
      <w:r w:rsidRPr="00863EBA">
        <w:rPr>
          <w:bCs/>
          <w:lang w:val="en-GB"/>
        </w:rPr>
        <w:t>a</w:t>
      </w:r>
      <w:r w:rsidR="005122DF" w:rsidRPr="00863EBA">
        <w:rPr>
          <w:bCs/>
          <w:lang w:val="en-GB"/>
        </w:rPr>
        <w:t xml:space="preserve">ble to UNMIK are not conclusive </w:t>
      </w:r>
      <w:r w:rsidRPr="00863EBA">
        <w:rPr>
          <w:bCs/>
          <w:lang w:val="en-GB"/>
        </w:rPr>
        <w:t>and reveal an overall dearth of information.</w:t>
      </w:r>
      <w:r w:rsidR="00EE2F1F" w:rsidRPr="00863EBA">
        <w:rPr>
          <w:bCs/>
          <w:lang w:val="en-GB"/>
        </w:rPr>
        <w:t>”</w:t>
      </w:r>
      <w:r w:rsidRPr="00863EBA">
        <w:rPr>
          <w:bCs/>
          <w:lang w:val="en-GB"/>
        </w:rPr>
        <w:t xml:space="preserve"> </w:t>
      </w:r>
    </w:p>
    <w:p w:rsidR="008A570B" w:rsidRPr="00863EBA" w:rsidRDefault="008A570B" w:rsidP="00EE2F1F">
      <w:pPr>
        <w:suppressAutoHyphens/>
        <w:autoSpaceDE w:val="0"/>
        <w:jc w:val="both"/>
        <w:rPr>
          <w:lang w:val="en-GB"/>
        </w:rPr>
      </w:pPr>
      <w:bookmarkStart w:id="57" w:name="_Ref367285538"/>
      <w:bookmarkEnd w:id="52"/>
      <w:bookmarkEnd w:id="53"/>
      <w:bookmarkEnd w:id="54"/>
      <w:bookmarkEnd w:id="55"/>
      <w:bookmarkEnd w:id="56"/>
    </w:p>
    <w:p w:rsidR="001670F8" w:rsidRPr="00863EBA" w:rsidRDefault="001670F8" w:rsidP="001670F8">
      <w:pPr>
        <w:pStyle w:val="ListParagraph"/>
        <w:numPr>
          <w:ilvl w:val="0"/>
          <w:numId w:val="2"/>
        </w:numPr>
        <w:tabs>
          <w:tab w:val="clear" w:pos="786"/>
          <w:tab w:val="num" w:pos="284"/>
        </w:tabs>
        <w:autoSpaceDE w:val="0"/>
        <w:ind w:left="426" w:hanging="426"/>
        <w:jc w:val="both"/>
      </w:pPr>
      <w:bookmarkStart w:id="58" w:name="_Ref411327532"/>
      <w:r w:rsidRPr="00863EBA">
        <w:rPr>
          <w:bCs/>
        </w:rPr>
        <w:t xml:space="preserve">The SRSG argues that no violation of the procedural requirements of Article 2 of the ECHR may be attributed to UNMIK in this case “regarding the disappearance and possible death of Mr. </w:t>
      </w:r>
      <w:proofErr w:type="spellStart"/>
      <w:r w:rsidRPr="00863EBA">
        <w:rPr>
          <w:lang w:val="en-GB"/>
        </w:rPr>
        <w:t>Dragoljub</w:t>
      </w:r>
      <w:proofErr w:type="spellEnd"/>
      <w:r w:rsidRPr="00863EBA">
        <w:rPr>
          <w:lang w:val="en-GB"/>
        </w:rPr>
        <w:t xml:space="preserve"> </w:t>
      </w:r>
      <w:proofErr w:type="spellStart"/>
      <w:r w:rsidRPr="00863EBA">
        <w:rPr>
          <w:lang w:val="en-GB"/>
        </w:rPr>
        <w:t>Voštić</w:t>
      </w:r>
      <w:proofErr w:type="spellEnd"/>
      <w:r w:rsidRPr="00863EBA">
        <w:rPr>
          <w:lang w:val="en-GB"/>
        </w:rPr>
        <w:t>”</w:t>
      </w:r>
      <w:r w:rsidRPr="00863EBA">
        <w:rPr>
          <w:bCs/>
        </w:rPr>
        <w:t xml:space="preserve">. </w:t>
      </w:r>
    </w:p>
    <w:p w:rsidR="00E83A95" w:rsidRPr="00863EBA" w:rsidRDefault="00E83A95" w:rsidP="002C2C50">
      <w:pPr>
        <w:pStyle w:val="ListParagraph"/>
        <w:ind w:left="284" w:hanging="284"/>
        <w:rPr>
          <w:lang w:val="en-GB" w:eastAsia="nl-NL"/>
        </w:rPr>
      </w:pPr>
    </w:p>
    <w:p w:rsidR="00A84FB9" w:rsidRPr="00863EBA" w:rsidRDefault="00A84FB9" w:rsidP="002C2C50">
      <w:pPr>
        <w:pStyle w:val="ListParagraph"/>
        <w:numPr>
          <w:ilvl w:val="0"/>
          <w:numId w:val="2"/>
        </w:numPr>
        <w:tabs>
          <w:tab w:val="clear" w:pos="786"/>
          <w:tab w:val="num" w:pos="284"/>
        </w:tabs>
        <w:autoSpaceDE w:val="0"/>
        <w:ind w:left="426" w:hanging="426"/>
        <w:jc w:val="both"/>
        <w:rPr>
          <w:lang w:val="en-GB"/>
        </w:rPr>
      </w:pPr>
      <w:bookmarkStart w:id="59" w:name="_Ref418173184"/>
      <w:r w:rsidRPr="00863EBA">
        <w:rPr>
          <w:lang w:val="en-GB" w:eastAsia="nl-NL"/>
        </w:rPr>
        <w:t xml:space="preserve">The SRSG also </w:t>
      </w:r>
      <w:r w:rsidRPr="00863EBA">
        <w:rPr>
          <w:bCs/>
          <w:lang w:val="en-GB"/>
        </w:rPr>
        <w:t>informed</w:t>
      </w:r>
      <w:r w:rsidRPr="00863EBA">
        <w:rPr>
          <w:lang w:val="en-GB" w:eastAsia="nl-NL"/>
        </w:rPr>
        <w:t xml:space="preserve"> the Panel that he might make further comments on this matter, “[a]s there is </w:t>
      </w:r>
      <w:r w:rsidR="003730B2" w:rsidRPr="00863EBA">
        <w:rPr>
          <w:lang w:val="en-GB" w:eastAsia="nl-NL"/>
        </w:rPr>
        <w:t>the</w:t>
      </w:r>
      <w:r w:rsidRPr="00863EBA">
        <w:rPr>
          <w:lang w:val="en-GB" w:eastAsia="nl-NL"/>
        </w:rPr>
        <w:t xml:space="preserve"> possibility that additional and conclusive information exists”, beyond the </w:t>
      </w:r>
      <w:r w:rsidR="008A570B" w:rsidRPr="00863EBA">
        <w:rPr>
          <w:lang w:val="en-GB" w:eastAsia="nl-NL"/>
        </w:rPr>
        <w:t xml:space="preserve">presented </w:t>
      </w:r>
      <w:r w:rsidRPr="00863EBA">
        <w:rPr>
          <w:lang w:val="en-GB" w:eastAsia="nl-NL"/>
        </w:rPr>
        <w:t>documents.</w:t>
      </w:r>
      <w:r w:rsidR="00A11650" w:rsidRPr="00863EBA">
        <w:rPr>
          <w:lang w:val="en-GB" w:eastAsia="nl-NL"/>
        </w:rPr>
        <w:t xml:space="preserve"> </w:t>
      </w:r>
      <w:r w:rsidR="00AE287F" w:rsidRPr="00863EBA">
        <w:rPr>
          <w:lang w:val="en-GB" w:eastAsia="nl-NL"/>
        </w:rPr>
        <w:t>However, n</w:t>
      </w:r>
      <w:r w:rsidRPr="00863EBA">
        <w:rPr>
          <w:lang w:val="en-GB" w:eastAsia="nl-NL"/>
        </w:rPr>
        <w:t xml:space="preserve">o further communication in this regard, other than </w:t>
      </w:r>
      <w:r w:rsidR="00C36CF4" w:rsidRPr="00863EBA">
        <w:rPr>
          <w:lang w:val="en-GB" w:eastAsia="nl-NL"/>
        </w:rPr>
        <w:t xml:space="preserve">the </w:t>
      </w:r>
      <w:r w:rsidRPr="00863EBA">
        <w:rPr>
          <w:lang w:val="en-GB" w:eastAsia="nl-NL"/>
        </w:rPr>
        <w:t>confirmation of the full disclosure of the investigative files, has been received to date.</w:t>
      </w:r>
      <w:bookmarkEnd w:id="57"/>
      <w:bookmarkEnd w:id="58"/>
      <w:bookmarkEnd w:id="59"/>
    </w:p>
    <w:p w:rsidR="00060C31" w:rsidRPr="00863EBA" w:rsidRDefault="00023D12" w:rsidP="00162DF7">
      <w:pPr>
        <w:pStyle w:val="Heading3"/>
        <w:keepNext w:val="0"/>
        <w:widowControl w:val="0"/>
        <w:numPr>
          <w:ilvl w:val="1"/>
          <w:numId w:val="1"/>
        </w:numPr>
        <w:tabs>
          <w:tab w:val="clear" w:pos="360"/>
        </w:tabs>
        <w:spacing w:before="240"/>
        <w:ind w:left="425" w:hanging="357"/>
        <w:rPr>
          <w:rFonts w:ascii="Times New Roman" w:hAnsi="Times New Roman" w:cs="Times New Roman"/>
          <w:bCs w:val="0"/>
          <w:color w:val="auto"/>
          <w:lang w:val="en-GB"/>
        </w:rPr>
      </w:pPr>
      <w:r w:rsidRPr="00863EBA">
        <w:rPr>
          <w:rFonts w:ascii="Times New Roman" w:hAnsi="Times New Roman" w:cs="Times New Roman"/>
          <w:bCs w:val="0"/>
          <w:color w:val="auto"/>
          <w:lang w:val="en-GB"/>
        </w:rPr>
        <w:t>The Panel’s a</w:t>
      </w:r>
      <w:r w:rsidR="00060C31" w:rsidRPr="00863EBA">
        <w:rPr>
          <w:rFonts w:ascii="Times New Roman" w:hAnsi="Times New Roman" w:cs="Times New Roman"/>
          <w:bCs w:val="0"/>
          <w:color w:val="auto"/>
          <w:lang w:val="en-GB"/>
        </w:rPr>
        <w:t>ssessment</w:t>
      </w:r>
    </w:p>
    <w:p w:rsidR="00104F6F" w:rsidRPr="00863EBA" w:rsidRDefault="00104F6F" w:rsidP="009813B4">
      <w:pPr>
        <w:tabs>
          <w:tab w:val="left" w:pos="630"/>
          <w:tab w:val="left" w:pos="2790"/>
        </w:tabs>
        <w:autoSpaceDE w:val="0"/>
        <w:jc w:val="both"/>
        <w:rPr>
          <w:bCs/>
          <w:lang w:val="en-GB"/>
        </w:rPr>
      </w:pPr>
    </w:p>
    <w:p w:rsidR="009813B4" w:rsidRPr="00863EBA" w:rsidRDefault="009813B4" w:rsidP="002C2C50">
      <w:pPr>
        <w:pStyle w:val="ListParagraph"/>
        <w:numPr>
          <w:ilvl w:val="0"/>
          <w:numId w:val="2"/>
        </w:numPr>
        <w:tabs>
          <w:tab w:val="clear" w:pos="786"/>
          <w:tab w:val="num" w:pos="284"/>
        </w:tabs>
        <w:autoSpaceDE w:val="0"/>
        <w:ind w:left="426" w:hanging="426"/>
        <w:jc w:val="both"/>
        <w:rPr>
          <w:bCs/>
          <w:lang w:val="en-GB"/>
        </w:rPr>
      </w:pPr>
      <w:r w:rsidRPr="00863EBA">
        <w:rPr>
          <w:bCs/>
          <w:lang w:val="en-GB"/>
        </w:rPr>
        <w:t>The Panel</w:t>
      </w:r>
      <w:r w:rsidR="00572BFF" w:rsidRPr="00863EBA">
        <w:rPr>
          <w:bCs/>
          <w:lang w:val="en-GB"/>
        </w:rPr>
        <w:t xml:space="preserve"> considers that the complainant</w:t>
      </w:r>
      <w:r w:rsidRPr="00863EBA">
        <w:rPr>
          <w:bCs/>
          <w:lang w:val="en-GB"/>
        </w:rPr>
        <w:t xml:space="preserve"> invoke</w:t>
      </w:r>
      <w:r w:rsidR="00572BFF" w:rsidRPr="00863EBA">
        <w:rPr>
          <w:bCs/>
          <w:lang w:val="en-GB"/>
        </w:rPr>
        <w:t>s</w:t>
      </w:r>
      <w:r w:rsidRPr="00863EBA">
        <w:rPr>
          <w:bCs/>
          <w:lang w:val="en-GB"/>
        </w:rPr>
        <w:t xml:space="preserve"> a violation of the procedural </w:t>
      </w:r>
      <w:r w:rsidRPr="00863EBA">
        <w:rPr>
          <w:rFonts w:cs="CAGLHH+TimesNewRoman"/>
          <w:lang w:val="en-GB"/>
        </w:rPr>
        <w:t>obligation</w:t>
      </w:r>
      <w:r w:rsidRPr="00863EBA">
        <w:rPr>
          <w:bCs/>
          <w:lang w:val="en-GB"/>
        </w:rPr>
        <w:t xml:space="preserve"> stemming from the right to life, guaranteed by Article 2 of the </w:t>
      </w:r>
      <w:r w:rsidR="00227615" w:rsidRPr="00863EBA">
        <w:rPr>
          <w:bCs/>
          <w:lang w:val="en-GB"/>
        </w:rPr>
        <w:t>ECHR</w:t>
      </w:r>
      <w:r w:rsidRPr="00863EBA">
        <w:rPr>
          <w:bCs/>
          <w:lang w:val="en-GB"/>
        </w:rPr>
        <w:t xml:space="preserve"> in that UNMIK Police did not </w:t>
      </w:r>
      <w:r w:rsidRPr="00863EBA">
        <w:rPr>
          <w:lang w:val="en-GB"/>
        </w:rPr>
        <w:t>conduct</w:t>
      </w:r>
      <w:r w:rsidRPr="00863EBA">
        <w:rPr>
          <w:bCs/>
          <w:lang w:val="en-GB"/>
        </w:rPr>
        <w:t xml:space="preserve"> an effective investigation into </w:t>
      </w:r>
      <w:r w:rsidR="000F02D8" w:rsidRPr="00863EBA">
        <w:rPr>
          <w:bCs/>
          <w:lang w:val="en-GB"/>
        </w:rPr>
        <w:t xml:space="preserve">Mr </w:t>
      </w:r>
      <w:proofErr w:type="spellStart"/>
      <w:r w:rsidR="000F02D8" w:rsidRPr="00863EBA">
        <w:rPr>
          <w:lang w:val="en-GB"/>
        </w:rPr>
        <w:t>Dragoljub</w:t>
      </w:r>
      <w:proofErr w:type="spellEnd"/>
      <w:r w:rsidR="000F02D8" w:rsidRPr="00863EBA">
        <w:rPr>
          <w:lang w:val="en-GB"/>
        </w:rPr>
        <w:t xml:space="preserve"> </w:t>
      </w:r>
      <w:proofErr w:type="spellStart"/>
      <w:r w:rsidR="000F02D8" w:rsidRPr="00863EBA">
        <w:rPr>
          <w:lang w:val="en-GB"/>
        </w:rPr>
        <w:t>Voštić’s</w:t>
      </w:r>
      <w:proofErr w:type="spellEnd"/>
      <w:r w:rsidR="000F02D8" w:rsidRPr="00863EBA">
        <w:rPr>
          <w:lang w:val="en-GB"/>
        </w:rPr>
        <w:t xml:space="preserve"> </w:t>
      </w:r>
      <w:r w:rsidR="00CE565A" w:rsidRPr="00863EBA">
        <w:rPr>
          <w:bCs/>
          <w:lang w:val="en-GB"/>
        </w:rPr>
        <w:t xml:space="preserve">abduction and </w:t>
      </w:r>
      <w:r w:rsidR="00345FD4" w:rsidRPr="00863EBA">
        <w:rPr>
          <w:bCs/>
          <w:lang w:val="en-GB"/>
        </w:rPr>
        <w:t>disappearance</w:t>
      </w:r>
      <w:r w:rsidRPr="00863EBA">
        <w:rPr>
          <w:bCs/>
          <w:lang w:val="en-GB"/>
        </w:rPr>
        <w:t>.</w:t>
      </w:r>
    </w:p>
    <w:p w:rsidR="00DD36CF" w:rsidRPr="00863EBA" w:rsidRDefault="00DD36CF" w:rsidP="00DD36CF">
      <w:pPr>
        <w:pStyle w:val="ListParagraph"/>
        <w:tabs>
          <w:tab w:val="left" w:pos="630"/>
          <w:tab w:val="left" w:pos="2790"/>
        </w:tabs>
        <w:autoSpaceDE w:val="0"/>
        <w:ind w:left="360"/>
        <w:jc w:val="both"/>
        <w:rPr>
          <w:bCs/>
          <w:lang w:val="en-GB"/>
        </w:rPr>
      </w:pPr>
    </w:p>
    <w:p w:rsidR="00555144" w:rsidRPr="00863EBA"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lang w:val="en-GB"/>
        </w:rPr>
      </w:pPr>
      <w:r w:rsidRPr="00863EBA">
        <w:rPr>
          <w:rFonts w:asciiTheme="minorHAnsi" w:hAnsiTheme="minorHAnsi" w:cstheme="minorHAnsi"/>
          <w:b w:val="0"/>
          <w:color w:val="auto"/>
          <w:lang w:val="en-GB"/>
        </w:rPr>
        <w:t>Submission of relevant files</w:t>
      </w:r>
    </w:p>
    <w:p w:rsidR="00DD36CF" w:rsidRPr="00863EBA" w:rsidRDefault="00DD36CF" w:rsidP="00DD36CF">
      <w:pPr>
        <w:pStyle w:val="ListParagraph"/>
        <w:autoSpaceDE w:val="0"/>
        <w:ind w:left="360"/>
        <w:jc w:val="both"/>
        <w:rPr>
          <w:lang w:val="en-GB"/>
        </w:rPr>
      </w:pPr>
    </w:p>
    <w:p w:rsidR="00A84FB9" w:rsidRPr="00863EBA" w:rsidRDefault="00A84FB9" w:rsidP="002C2C50">
      <w:pPr>
        <w:pStyle w:val="ListParagraph"/>
        <w:numPr>
          <w:ilvl w:val="0"/>
          <w:numId w:val="2"/>
        </w:numPr>
        <w:tabs>
          <w:tab w:val="clear" w:pos="786"/>
          <w:tab w:val="num" w:pos="284"/>
        </w:tabs>
        <w:autoSpaceDE w:val="0"/>
        <w:ind w:left="426" w:hanging="426"/>
        <w:jc w:val="both"/>
        <w:rPr>
          <w:lang w:val="en-GB"/>
        </w:rPr>
      </w:pPr>
      <w:bookmarkStart w:id="60" w:name="_Ref418173185"/>
      <w:r w:rsidRPr="00863EBA">
        <w:rPr>
          <w:lang w:val="en-GB"/>
        </w:rPr>
        <w:t>At Panel’s request,</w:t>
      </w:r>
      <w:r w:rsidR="007A2DAB" w:rsidRPr="00863EBA">
        <w:rPr>
          <w:lang w:val="en-GB"/>
        </w:rPr>
        <w:t xml:space="preserve"> on</w:t>
      </w:r>
      <w:r w:rsidR="00227615" w:rsidRPr="00863EBA">
        <w:rPr>
          <w:lang w:val="en-GB"/>
        </w:rPr>
        <w:t xml:space="preserve"> </w:t>
      </w:r>
      <w:r w:rsidR="000F02D8" w:rsidRPr="00863EBA">
        <w:rPr>
          <w:lang w:val="en-GB"/>
        </w:rPr>
        <w:t>12 February 2014</w:t>
      </w:r>
      <w:r w:rsidR="00345FD4" w:rsidRPr="00863EBA">
        <w:rPr>
          <w:lang w:val="en-GB"/>
        </w:rPr>
        <w:t>,</w:t>
      </w:r>
      <w:r w:rsidRPr="00863EBA">
        <w:rPr>
          <w:lang w:val="en-GB"/>
        </w:rPr>
        <w:t xml:space="preserve"> the </w:t>
      </w:r>
      <w:r w:rsidRPr="00863EBA">
        <w:rPr>
          <w:bCs/>
          <w:lang w:val="en-GB"/>
        </w:rPr>
        <w:t>SRSG</w:t>
      </w:r>
      <w:r w:rsidRPr="00863EBA">
        <w:rPr>
          <w:lang w:val="en-GB"/>
        </w:rPr>
        <w:t xml:space="preserve"> provided copies of the documents related to this investigation, which UNMIK was able to recover. </w:t>
      </w:r>
      <w:r w:rsidR="008574BE" w:rsidRPr="00863EBA">
        <w:rPr>
          <w:lang w:val="en-GB"/>
        </w:rPr>
        <w:t xml:space="preserve">As mentioned above (§ </w:t>
      </w:r>
      <w:r w:rsidR="000F02D8" w:rsidRPr="00863EBA">
        <w:rPr>
          <w:lang w:val="en-GB"/>
        </w:rPr>
        <w:fldChar w:fldCharType="begin"/>
      </w:r>
      <w:r w:rsidR="000F02D8" w:rsidRPr="00863EBA">
        <w:rPr>
          <w:lang w:val="en-GB"/>
        </w:rPr>
        <w:instrText xml:space="preserve"> REF _Ref418173184 \r \h  \* MERGEFORMAT </w:instrText>
      </w:r>
      <w:r w:rsidR="000F02D8" w:rsidRPr="00863EBA">
        <w:rPr>
          <w:lang w:val="en-GB"/>
        </w:rPr>
      </w:r>
      <w:r w:rsidR="000F02D8" w:rsidRPr="00863EBA">
        <w:rPr>
          <w:lang w:val="en-GB"/>
        </w:rPr>
        <w:fldChar w:fldCharType="separate"/>
      </w:r>
      <w:r w:rsidR="006F5062">
        <w:rPr>
          <w:lang w:val="en-GB"/>
        </w:rPr>
        <w:t>64</w:t>
      </w:r>
      <w:r w:rsidR="000F02D8" w:rsidRPr="00863EBA">
        <w:rPr>
          <w:lang w:val="en-GB"/>
        </w:rPr>
        <w:fldChar w:fldCharType="end"/>
      </w:r>
      <w:r w:rsidR="008574BE" w:rsidRPr="00863EBA">
        <w:rPr>
          <w:lang w:val="en-GB"/>
        </w:rPr>
        <w:t>), t</w:t>
      </w:r>
      <w:r w:rsidRPr="00863EBA">
        <w:rPr>
          <w:lang w:val="en-GB"/>
        </w:rPr>
        <w:t xml:space="preserve">he SRSG also noted </w:t>
      </w:r>
      <w:r w:rsidR="008574BE" w:rsidRPr="00863EBA">
        <w:rPr>
          <w:lang w:val="en-GB"/>
        </w:rPr>
        <w:t>that more information, not contained in the presented documents, may exist in relation to this case</w:t>
      </w:r>
      <w:r w:rsidRPr="00863EBA">
        <w:rPr>
          <w:lang w:val="en-GB"/>
        </w:rPr>
        <w:t xml:space="preserve">. </w:t>
      </w:r>
      <w:r w:rsidR="0085042F" w:rsidRPr="00863EBA">
        <w:rPr>
          <w:lang w:val="en-GB"/>
        </w:rPr>
        <w:t>Nevertheless, o</w:t>
      </w:r>
      <w:r w:rsidRPr="00863EBA">
        <w:rPr>
          <w:lang w:val="en-GB"/>
        </w:rPr>
        <w:t xml:space="preserve">n </w:t>
      </w:r>
      <w:r w:rsidR="00467730" w:rsidRPr="00863EBA">
        <w:rPr>
          <w:lang w:val="en-GB"/>
        </w:rPr>
        <w:t>6</w:t>
      </w:r>
      <w:r w:rsidR="000F02D8" w:rsidRPr="00863EBA">
        <w:rPr>
          <w:lang w:val="en-GB"/>
        </w:rPr>
        <w:t xml:space="preserve"> May</w:t>
      </w:r>
      <w:r w:rsidR="00227615" w:rsidRPr="00863EBA">
        <w:rPr>
          <w:lang w:val="en-GB"/>
        </w:rPr>
        <w:t xml:space="preserve"> 2015</w:t>
      </w:r>
      <w:r w:rsidRPr="00863EBA">
        <w:rPr>
          <w:lang w:val="en-GB"/>
        </w:rPr>
        <w:t xml:space="preserve">, UNMIK confirmed to the Panel that no more files have been located, thus the disclosure may be considered complete (see § </w:t>
      </w:r>
      <w:r w:rsidR="003F1B86" w:rsidRPr="00863EBA">
        <w:rPr>
          <w:lang w:val="en-GB"/>
        </w:rPr>
        <w:fldChar w:fldCharType="begin"/>
      </w:r>
      <w:r w:rsidR="00AB0724" w:rsidRPr="00863EBA">
        <w:rPr>
          <w:lang w:val="en-GB"/>
        </w:rPr>
        <w:instrText xml:space="preserve"> REF _Ref373944367 \r \h  \* MERGEFORMAT </w:instrText>
      </w:r>
      <w:r w:rsidR="003F1B86" w:rsidRPr="00863EBA">
        <w:rPr>
          <w:lang w:val="en-GB"/>
        </w:rPr>
      </w:r>
      <w:r w:rsidR="003F1B86" w:rsidRPr="00863EBA">
        <w:rPr>
          <w:lang w:val="en-GB"/>
        </w:rPr>
        <w:fldChar w:fldCharType="separate"/>
      </w:r>
      <w:r w:rsidR="006F5062">
        <w:rPr>
          <w:lang w:val="en-GB"/>
        </w:rPr>
        <w:t>9</w:t>
      </w:r>
      <w:r w:rsidR="003F1B86" w:rsidRPr="00863EBA">
        <w:rPr>
          <w:lang w:val="en-GB"/>
        </w:rPr>
        <w:fldChar w:fldCharType="end"/>
      </w:r>
      <w:r w:rsidRPr="00863EBA">
        <w:rPr>
          <w:lang w:val="en-GB"/>
        </w:rPr>
        <w:t xml:space="preserve"> above).</w:t>
      </w:r>
      <w:bookmarkEnd w:id="60"/>
    </w:p>
    <w:p w:rsidR="00572BFF" w:rsidRPr="00863EBA" w:rsidRDefault="00572BFF" w:rsidP="002C2C50">
      <w:pPr>
        <w:tabs>
          <w:tab w:val="num" w:pos="284"/>
        </w:tabs>
        <w:suppressAutoHyphens/>
        <w:autoSpaceDE w:val="0"/>
        <w:ind w:left="426" w:hanging="426"/>
        <w:jc w:val="both"/>
        <w:rPr>
          <w:lang w:val="en-GB"/>
        </w:rPr>
      </w:pPr>
    </w:p>
    <w:p w:rsidR="00ED2DB4" w:rsidRPr="00863EBA" w:rsidRDefault="00ED2DB4" w:rsidP="002C2C50">
      <w:pPr>
        <w:pStyle w:val="ListParagraph"/>
        <w:numPr>
          <w:ilvl w:val="0"/>
          <w:numId w:val="2"/>
        </w:numPr>
        <w:tabs>
          <w:tab w:val="clear" w:pos="786"/>
          <w:tab w:val="num" w:pos="284"/>
        </w:tabs>
        <w:suppressAutoHyphens w:val="0"/>
        <w:ind w:left="426" w:hanging="426"/>
        <w:contextualSpacing/>
        <w:jc w:val="both"/>
        <w:rPr>
          <w:lang w:val="en-GB"/>
        </w:rPr>
      </w:pPr>
      <w:r w:rsidRPr="00863EBA">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863EBA">
        <w:rPr>
          <w:lang w:val="en-GB"/>
        </w:rPr>
        <w:t>provide</w:t>
      </w:r>
      <w:proofErr w:type="gramEnd"/>
      <w:r w:rsidRPr="00863EBA">
        <w:rPr>
          <w:lang w:val="en-GB"/>
        </w:rPr>
        <w:t xml:space="preserve"> the necessary assistance including, in particular, in the </w:t>
      </w:r>
      <w:r w:rsidRPr="00863EBA">
        <w:rPr>
          <w:lang w:val="en-GB"/>
        </w:rPr>
        <w:lastRenderedPageBreak/>
        <w:t xml:space="preserve">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863EBA">
        <w:rPr>
          <w:rStyle w:val="s7d2086b4"/>
          <w:i/>
          <w:lang w:val="en-GB"/>
        </w:rPr>
        <w:t>Çelikbilek</w:t>
      </w:r>
      <w:r w:rsidR="002F1FCC" w:rsidRPr="00863EBA">
        <w:rPr>
          <w:rStyle w:val="s7d2086b4"/>
          <w:i/>
          <w:lang w:val="en-GB"/>
        </w:rPr>
        <w:t xml:space="preserve"> </w:t>
      </w:r>
      <w:r w:rsidRPr="00863EBA">
        <w:rPr>
          <w:i/>
          <w:lang w:val="en-GB"/>
        </w:rPr>
        <w:t>v. Turkey</w:t>
      </w:r>
      <w:r w:rsidRPr="00863EBA">
        <w:rPr>
          <w:lang w:val="en-GB"/>
        </w:rPr>
        <w:t xml:space="preserve">, </w:t>
      </w:r>
      <w:r w:rsidRPr="00863EBA">
        <w:rPr>
          <w:lang w:val="en-GB" w:eastAsia="nl-BE"/>
        </w:rPr>
        <w:t>no. 27693/95, judgment of 31 May 2005</w:t>
      </w:r>
      <w:r w:rsidRPr="00863EBA">
        <w:rPr>
          <w:i/>
          <w:iCs/>
          <w:lang w:val="en-GB" w:eastAsia="nl-BE"/>
        </w:rPr>
        <w:t>,</w:t>
      </w:r>
      <w:r w:rsidRPr="00863EBA">
        <w:rPr>
          <w:iCs/>
          <w:lang w:val="en-GB" w:eastAsia="nl-BE"/>
        </w:rPr>
        <w:t xml:space="preserve"> § 56).</w:t>
      </w:r>
    </w:p>
    <w:p w:rsidR="00ED2DB4" w:rsidRPr="00863EBA" w:rsidRDefault="00ED2DB4" w:rsidP="002C2C50">
      <w:pPr>
        <w:pStyle w:val="ListParagraph"/>
        <w:tabs>
          <w:tab w:val="num" w:pos="284"/>
        </w:tabs>
        <w:ind w:left="426" w:hanging="426"/>
        <w:jc w:val="both"/>
        <w:rPr>
          <w:lang w:val="en-GB"/>
        </w:rPr>
      </w:pPr>
    </w:p>
    <w:p w:rsidR="00F14A2B" w:rsidRPr="00863EBA" w:rsidRDefault="00A84FB9" w:rsidP="00F14A2B">
      <w:pPr>
        <w:pStyle w:val="ListParagraph"/>
        <w:numPr>
          <w:ilvl w:val="0"/>
          <w:numId w:val="2"/>
        </w:numPr>
        <w:tabs>
          <w:tab w:val="clear" w:pos="786"/>
          <w:tab w:val="num" w:pos="360"/>
        </w:tabs>
        <w:autoSpaceDE w:val="0"/>
        <w:ind w:left="360"/>
        <w:jc w:val="both"/>
        <w:rPr>
          <w:lang w:val="en-GB"/>
        </w:rPr>
      </w:pPr>
      <w:bookmarkStart w:id="61" w:name="_Ref409774362"/>
      <w:bookmarkStart w:id="62" w:name="_Ref415583102"/>
      <w:r w:rsidRPr="00863EBA">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863EBA">
        <w:rPr>
          <w:i/>
          <w:lang w:val="en-GB"/>
        </w:rPr>
        <w:t>per se</w:t>
      </w:r>
      <w:r w:rsidRPr="00863EBA">
        <w:rPr>
          <w:lang w:val="en-GB"/>
        </w:rPr>
        <w:t xml:space="preserve"> issues under Article </w:t>
      </w:r>
      <w:r w:rsidRPr="00863EBA">
        <w:rPr>
          <w:color w:val="000000"/>
          <w:lang w:val="en-GB"/>
        </w:rPr>
        <w:t>2</w:t>
      </w:r>
      <w:r w:rsidR="00134967" w:rsidRPr="00863EBA">
        <w:rPr>
          <w:color w:val="000000"/>
          <w:lang w:val="en-GB"/>
        </w:rPr>
        <w:t xml:space="preserve"> (</w:t>
      </w:r>
      <w:r w:rsidR="00134967" w:rsidRPr="00863EBA">
        <w:rPr>
          <w:color w:val="000000"/>
          <w:lang w:val="en-GB" w:eastAsia="en-GB"/>
        </w:rPr>
        <w:t xml:space="preserve">see HRAP, </w:t>
      </w:r>
      <w:r w:rsidR="00134967" w:rsidRPr="00863EBA">
        <w:rPr>
          <w:i/>
          <w:color w:val="000000"/>
          <w:lang w:val="en-GB" w:eastAsia="en-GB"/>
        </w:rPr>
        <w:t>Bulatović</w:t>
      </w:r>
      <w:r w:rsidR="00134967" w:rsidRPr="00863EBA">
        <w:rPr>
          <w:color w:val="000000"/>
          <w:lang w:val="en-GB" w:eastAsia="en-GB"/>
        </w:rPr>
        <w:t>, no. 166/09, opinion of 13 November 2014, § 62)</w:t>
      </w:r>
      <w:r w:rsidRPr="00863EBA">
        <w:rPr>
          <w:color w:val="000000"/>
          <w:lang w:val="en-GB"/>
        </w:rPr>
        <w:t>.</w:t>
      </w:r>
      <w:bookmarkEnd w:id="61"/>
      <w:bookmarkEnd w:id="62"/>
    </w:p>
    <w:p w:rsidR="00A84FB9" w:rsidRPr="00863EBA" w:rsidRDefault="00A84FB9" w:rsidP="002C2C50">
      <w:pPr>
        <w:pStyle w:val="ListParagraph"/>
        <w:tabs>
          <w:tab w:val="num" w:pos="284"/>
        </w:tabs>
        <w:ind w:left="426" w:hanging="426"/>
        <w:rPr>
          <w:b/>
          <w:lang w:val="en-GB"/>
        </w:rPr>
      </w:pPr>
    </w:p>
    <w:p w:rsidR="00A84FB9" w:rsidRPr="00863EBA" w:rsidRDefault="00A84FB9" w:rsidP="002C2C50">
      <w:pPr>
        <w:pStyle w:val="ListParagraph"/>
        <w:numPr>
          <w:ilvl w:val="0"/>
          <w:numId w:val="2"/>
        </w:numPr>
        <w:tabs>
          <w:tab w:val="clear" w:pos="786"/>
          <w:tab w:val="num" w:pos="284"/>
        </w:tabs>
        <w:suppressAutoHyphens w:val="0"/>
        <w:ind w:left="426" w:hanging="426"/>
        <w:contextualSpacing/>
        <w:jc w:val="both"/>
        <w:rPr>
          <w:b/>
          <w:lang w:val="en-GB"/>
        </w:rPr>
      </w:pPr>
      <w:bookmarkStart w:id="63" w:name="_Ref373945461"/>
      <w:r w:rsidRPr="00863EBA">
        <w:rPr>
          <w:lang w:val="en-GB"/>
        </w:rPr>
        <w:t>The Panel has no reason to doubt that UNMIK undertook all efforts in order to obtain the relevant investigati</w:t>
      </w:r>
      <w:r w:rsidR="009911D3" w:rsidRPr="00863EBA">
        <w:rPr>
          <w:lang w:val="en-GB"/>
        </w:rPr>
        <w:t>ve</w:t>
      </w:r>
      <w:r w:rsidR="00227615" w:rsidRPr="00863EBA">
        <w:rPr>
          <w:lang w:val="en-GB"/>
        </w:rPr>
        <w:t xml:space="preserve"> </w:t>
      </w:r>
      <w:r w:rsidR="00B068AD" w:rsidRPr="00863EBA">
        <w:rPr>
          <w:lang w:val="en-GB"/>
        </w:rPr>
        <w:t>documents</w:t>
      </w:r>
      <w:r w:rsidRPr="00863EBA">
        <w:rPr>
          <w:lang w:val="en-GB"/>
        </w:rPr>
        <w:t>. However, UNMIK has not provided any explanation as to why the documentation may be incomplete, nor with respect to which parts.</w:t>
      </w:r>
      <w:bookmarkEnd w:id="63"/>
    </w:p>
    <w:p w:rsidR="00A84FB9" w:rsidRPr="00863EBA" w:rsidRDefault="00A84FB9" w:rsidP="002C2C50">
      <w:pPr>
        <w:pStyle w:val="ListParagraph"/>
        <w:tabs>
          <w:tab w:val="num" w:pos="284"/>
        </w:tabs>
        <w:ind w:left="426" w:hanging="426"/>
        <w:rPr>
          <w:lang w:val="en-GB"/>
        </w:rPr>
      </w:pPr>
    </w:p>
    <w:p w:rsidR="00A84FB9" w:rsidRPr="00863EBA" w:rsidRDefault="00A84FB9" w:rsidP="002C2C50">
      <w:pPr>
        <w:pStyle w:val="ListParagraph"/>
        <w:numPr>
          <w:ilvl w:val="0"/>
          <w:numId w:val="2"/>
        </w:numPr>
        <w:tabs>
          <w:tab w:val="clear" w:pos="786"/>
          <w:tab w:val="num" w:pos="284"/>
        </w:tabs>
        <w:suppressAutoHyphens w:val="0"/>
        <w:ind w:left="426" w:hanging="426"/>
        <w:contextualSpacing/>
        <w:jc w:val="both"/>
        <w:rPr>
          <w:lang w:val="en-GB"/>
        </w:rPr>
      </w:pPr>
      <w:r w:rsidRPr="00863EBA">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863EBA">
        <w:rPr>
          <w:i/>
          <w:lang w:val="en-GB"/>
        </w:rPr>
        <w:t>Tsechoyev v. Russia</w:t>
      </w:r>
      <w:r w:rsidRPr="00863EBA">
        <w:rPr>
          <w:lang w:val="en-GB"/>
        </w:rPr>
        <w:t>, no. 39358/05, judgment of</w:t>
      </w:r>
      <w:r w:rsidR="002F1FCC" w:rsidRPr="00863EBA">
        <w:rPr>
          <w:lang w:val="en-GB"/>
        </w:rPr>
        <w:t xml:space="preserve"> </w:t>
      </w:r>
      <w:r w:rsidRPr="00863EBA">
        <w:rPr>
          <w:lang w:val="en-GB"/>
        </w:rPr>
        <w:t xml:space="preserve">15 March 2011, § 146).  </w:t>
      </w:r>
    </w:p>
    <w:p w:rsidR="001A6816" w:rsidRPr="00863EBA" w:rsidRDefault="001A6816" w:rsidP="002C2C50">
      <w:pPr>
        <w:tabs>
          <w:tab w:val="num" w:pos="284"/>
        </w:tabs>
        <w:ind w:left="426" w:hanging="426"/>
        <w:contextualSpacing/>
        <w:jc w:val="both"/>
        <w:rPr>
          <w:i/>
          <w:lang w:val="en-GB"/>
        </w:rPr>
      </w:pPr>
    </w:p>
    <w:p w:rsidR="001A6816" w:rsidRPr="00863EBA" w:rsidRDefault="001A6816" w:rsidP="00AB47FB">
      <w:pPr>
        <w:pStyle w:val="Heading4"/>
        <w:keepNext w:val="0"/>
        <w:widowControl w:val="0"/>
        <w:numPr>
          <w:ilvl w:val="0"/>
          <w:numId w:val="5"/>
        </w:numPr>
        <w:tabs>
          <w:tab w:val="num" w:pos="426"/>
        </w:tabs>
        <w:spacing w:before="0"/>
        <w:ind w:left="426" w:hanging="426"/>
        <w:jc w:val="both"/>
        <w:rPr>
          <w:rFonts w:asciiTheme="minorHAnsi" w:hAnsiTheme="minorHAnsi" w:cstheme="minorHAnsi"/>
          <w:b w:val="0"/>
          <w:color w:val="auto"/>
          <w:lang w:val="en-GB"/>
        </w:rPr>
      </w:pPr>
      <w:r w:rsidRPr="00863EBA">
        <w:rPr>
          <w:rFonts w:asciiTheme="minorHAnsi" w:hAnsiTheme="minorHAnsi" w:cstheme="minorHAnsi"/>
          <w:b w:val="0"/>
          <w:color w:val="auto"/>
          <w:lang w:val="en-GB"/>
        </w:rPr>
        <w:t>General principles concerning the obligation to conduct an effective investigation under Article 2</w:t>
      </w:r>
    </w:p>
    <w:p w:rsidR="0026494C" w:rsidRPr="00863EBA" w:rsidRDefault="0026494C" w:rsidP="002C2C50">
      <w:pPr>
        <w:tabs>
          <w:tab w:val="num" w:pos="284"/>
        </w:tabs>
        <w:suppressAutoHyphens/>
        <w:autoSpaceDE w:val="0"/>
        <w:ind w:left="426" w:hanging="426"/>
        <w:jc w:val="both"/>
        <w:rPr>
          <w:i/>
          <w:lang w:val="en-GB"/>
        </w:rPr>
      </w:pPr>
      <w:bookmarkStart w:id="64" w:name="_Ref348512105"/>
    </w:p>
    <w:p w:rsidR="005D0ECA" w:rsidRPr="00863EBA" w:rsidRDefault="004179A0" w:rsidP="002C2C50">
      <w:pPr>
        <w:pStyle w:val="ListParagraph"/>
        <w:widowControl w:val="0"/>
        <w:numPr>
          <w:ilvl w:val="0"/>
          <w:numId w:val="2"/>
        </w:numPr>
        <w:tabs>
          <w:tab w:val="clear" w:pos="786"/>
          <w:tab w:val="num" w:pos="284"/>
          <w:tab w:val="left" w:pos="1080"/>
        </w:tabs>
        <w:autoSpaceDE w:val="0"/>
        <w:ind w:left="426" w:hanging="426"/>
        <w:jc w:val="both"/>
        <w:rPr>
          <w:lang w:val="en-GB"/>
        </w:rPr>
      </w:pPr>
      <w:bookmarkStart w:id="65" w:name="_Ref403565484"/>
      <w:bookmarkEnd w:id="64"/>
      <w:r w:rsidRPr="00863EBA">
        <w:rPr>
          <w:lang w:val="en-GB"/>
        </w:rPr>
        <w:t>T</w:t>
      </w:r>
      <w:r w:rsidR="005D0ECA" w:rsidRPr="00863EBA">
        <w:rPr>
          <w:lang w:val="en-GB"/>
        </w:rPr>
        <w:t xml:space="preserve">he Panel notes that the positive obligation to investigate disappearances is widely accepted in international human rights law since at least the case of the Inter-American Court of Human Rights (IACtHR) </w:t>
      </w:r>
      <w:r w:rsidR="005D0ECA" w:rsidRPr="00863EBA">
        <w:rPr>
          <w:i/>
          <w:lang w:val="en-GB"/>
        </w:rPr>
        <w:t>Velásquez-Rodríguez</w:t>
      </w:r>
      <w:r w:rsidR="005D0ECA" w:rsidRPr="00863EBA">
        <w:rPr>
          <w:lang w:val="en-GB"/>
        </w:rPr>
        <w:t xml:space="preserve"> (see IACtHR, </w:t>
      </w:r>
      <w:r w:rsidR="005D0ECA" w:rsidRPr="00863EBA">
        <w:rPr>
          <w:i/>
          <w:lang w:val="en-GB"/>
        </w:rPr>
        <w:t>Velásquez-Rodríguez v. Honduras</w:t>
      </w:r>
      <w:r w:rsidR="005D0ECA" w:rsidRPr="00863EBA">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863EBA">
        <w:rPr>
          <w:i/>
          <w:lang w:val="en-GB"/>
        </w:rPr>
        <w:t>Mohamed El Awani, v. Libyan Arab Jamahiriya</w:t>
      </w:r>
      <w:r w:rsidR="005D0ECA" w:rsidRPr="00863EBA">
        <w:rPr>
          <w:lang w:val="en-GB"/>
        </w:rPr>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5"/>
    </w:p>
    <w:p w:rsidR="00DC0DDD" w:rsidRPr="00C51791" w:rsidRDefault="00DC0DDD" w:rsidP="002C2C50">
      <w:pPr>
        <w:pStyle w:val="ListParagraph"/>
        <w:tabs>
          <w:tab w:val="num" w:pos="284"/>
          <w:tab w:val="left" w:pos="360"/>
        </w:tabs>
        <w:ind w:left="426" w:hanging="426"/>
        <w:jc w:val="both"/>
        <w:rPr>
          <w:lang w:val="en-GB" w:eastAsia="en-US"/>
        </w:rPr>
      </w:pPr>
    </w:p>
    <w:p w:rsidR="00DC0DDD" w:rsidRPr="00C51791" w:rsidRDefault="00DC0DDD" w:rsidP="002C2C50">
      <w:pPr>
        <w:numPr>
          <w:ilvl w:val="0"/>
          <w:numId w:val="2"/>
        </w:numPr>
        <w:tabs>
          <w:tab w:val="clear" w:pos="786"/>
          <w:tab w:val="num" w:pos="284"/>
        </w:tabs>
        <w:suppressAutoHyphens/>
        <w:autoSpaceDE w:val="0"/>
        <w:ind w:left="426" w:hanging="426"/>
        <w:jc w:val="both"/>
        <w:rPr>
          <w:lang w:val="en-GB"/>
        </w:rPr>
      </w:pPr>
      <w:bookmarkStart w:id="66" w:name="_Ref347561805"/>
      <w:r w:rsidRPr="00C51791">
        <w:rPr>
          <w:lang w:val="en-GB"/>
        </w:rPr>
        <w:lastRenderedPageBreak/>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C51791">
        <w:rPr>
          <w:i/>
          <w:lang w:val="en-GB"/>
        </w:rPr>
        <w:t>mutatis mutandis</w:t>
      </w:r>
      <w:r w:rsidRPr="00C51791">
        <w:rPr>
          <w:lang w:val="en-GB"/>
        </w:rPr>
        <w:t xml:space="preserve">, ECtHR, </w:t>
      </w:r>
      <w:r w:rsidRPr="00C51791">
        <w:rPr>
          <w:i/>
          <w:lang w:val="en-GB"/>
        </w:rPr>
        <w:t>McCann and Others v. the United Kingdom</w:t>
      </w:r>
      <w:r w:rsidRPr="00C51791">
        <w:rPr>
          <w:lang w:val="en-GB"/>
        </w:rPr>
        <w:t xml:space="preserve">, judgment of 27 September 1995, § 161, Series A no. 324; and ECtHR, </w:t>
      </w:r>
      <w:r w:rsidRPr="00C51791">
        <w:rPr>
          <w:i/>
          <w:lang w:val="en-GB"/>
        </w:rPr>
        <w:t>Kaya v. Turkey</w:t>
      </w:r>
      <w:r w:rsidRPr="00C51791">
        <w:rPr>
          <w:lang w:val="en-GB"/>
        </w:rPr>
        <w:t xml:space="preserve">, judgment of 19 February 1998, § 105, </w:t>
      </w:r>
      <w:r w:rsidRPr="00C51791">
        <w:rPr>
          <w:i/>
          <w:iCs/>
          <w:lang w:val="en-GB"/>
        </w:rPr>
        <w:t xml:space="preserve">Reports of Judgments and Decisions </w:t>
      </w:r>
      <w:r w:rsidRPr="00C51791">
        <w:rPr>
          <w:lang w:val="en-GB"/>
        </w:rPr>
        <w:t xml:space="preserve">1998-I; see also ECtHR, </w:t>
      </w:r>
      <w:r w:rsidRPr="00C51791">
        <w:rPr>
          <w:i/>
          <w:lang w:val="en-GB"/>
        </w:rPr>
        <w:t>Jasinskis v. Latvia</w:t>
      </w:r>
      <w:r w:rsidRPr="00C51791">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C51791">
        <w:rPr>
          <w:i/>
          <w:lang w:val="en-GB"/>
        </w:rPr>
        <w:t>Kolevi v. Bulgaria</w:t>
      </w:r>
      <w:r w:rsidRPr="00C51791">
        <w:rPr>
          <w:lang w:val="en-GB"/>
        </w:rPr>
        <w:t>, no. 1108/02, judgment of 5 November 2009, § 191).</w:t>
      </w:r>
      <w:bookmarkEnd w:id="66"/>
    </w:p>
    <w:p w:rsidR="00DC0DDD" w:rsidRPr="00C51791" w:rsidRDefault="00DC0DDD" w:rsidP="002C2C50">
      <w:pPr>
        <w:pStyle w:val="ListParagraph"/>
        <w:tabs>
          <w:tab w:val="num" w:pos="284"/>
          <w:tab w:val="left" w:pos="360"/>
        </w:tabs>
        <w:suppressAutoHyphens w:val="0"/>
        <w:ind w:left="426" w:hanging="426"/>
        <w:contextualSpacing/>
        <w:jc w:val="both"/>
        <w:rPr>
          <w:lang w:val="en-GB" w:eastAsia="en-US"/>
        </w:rPr>
      </w:pPr>
    </w:p>
    <w:p w:rsidR="00DC0DDD" w:rsidRPr="00863EBA" w:rsidRDefault="00DC0DDD" w:rsidP="002C2C50">
      <w:pPr>
        <w:numPr>
          <w:ilvl w:val="0"/>
          <w:numId w:val="2"/>
        </w:numPr>
        <w:tabs>
          <w:tab w:val="clear" w:pos="786"/>
          <w:tab w:val="num" w:pos="284"/>
        </w:tabs>
        <w:suppressAutoHyphens/>
        <w:autoSpaceDE w:val="0"/>
        <w:ind w:left="426" w:hanging="426"/>
        <w:jc w:val="both"/>
        <w:rPr>
          <w:lang w:val="en-GB"/>
        </w:rPr>
      </w:pPr>
      <w:bookmarkStart w:id="67" w:name="_Ref401246542"/>
      <w:r w:rsidRPr="00C51791">
        <w:rPr>
          <w:lang w:val="en-GB"/>
        </w:rPr>
        <w:t xml:space="preserve">The European Court has also stated that the procedural obligation to provide some form of effective official investigation exists also when an individual has gone missing in life-threatening </w:t>
      </w:r>
      <w:r w:rsidRPr="00863EBA">
        <w:rPr>
          <w:lang w:val="en-GB"/>
        </w:rPr>
        <w:t xml:space="preserve">circumstances and is not confined to cases where it is apparent that the disappearance was caused by an agent of the State (see ECtHR [GC], </w:t>
      </w:r>
      <w:r w:rsidRPr="00863EBA">
        <w:rPr>
          <w:i/>
          <w:lang w:val="en-GB"/>
        </w:rPr>
        <w:t>Varnava and Others v. Turkey</w:t>
      </w:r>
      <w:r w:rsidRPr="00863EBA">
        <w:rPr>
          <w:lang w:val="en-GB"/>
        </w:rPr>
        <w:t>,</w:t>
      </w:r>
      <w:r w:rsidR="0043475D" w:rsidRPr="00863EBA">
        <w:rPr>
          <w:lang w:val="en-GB"/>
        </w:rPr>
        <w:t xml:space="preserve"> </w:t>
      </w:r>
      <w:r w:rsidRPr="00863EBA">
        <w:rPr>
          <w:lang w:val="en-GB"/>
        </w:rPr>
        <w:t xml:space="preserve">cited in § </w:t>
      </w:r>
      <w:r w:rsidR="003F1B86" w:rsidRPr="00863EBA">
        <w:rPr>
          <w:lang w:val="en-GB"/>
        </w:rPr>
        <w:fldChar w:fldCharType="begin"/>
      </w:r>
      <w:r w:rsidR="00AB0724" w:rsidRPr="00863EBA">
        <w:rPr>
          <w:lang w:val="en-GB"/>
        </w:rPr>
        <w:instrText xml:space="preserve"> REF _Ref374114057 \r \h  \* MERGEFORMAT </w:instrText>
      </w:r>
      <w:r w:rsidR="003F1B86" w:rsidRPr="00863EBA">
        <w:rPr>
          <w:lang w:val="en-GB"/>
        </w:rPr>
      </w:r>
      <w:r w:rsidR="003F1B86" w:rsidRPr="00863EBA">
        <w:rPr>
          <w:lang w:val="en-GB"/>
        </w:rPr>
        <w:fldChar w:fldCharType="separate"/>
      </w:r>
      <w:r w:rsidR="006F5062">
        <w:rPr>
          <w:lang w:val="en-GB"/>
        </w:rPr>
        <w:t>47</w:t>
      </w:r>
      <w:r w:rsidR="003F1B86" w:rsidRPr="00863EBA">
        <w:rPr>
          <w:lang w:val="en-GB"/>
        </w:rPr>
        <w:fldChar w:fldCharType="end"/>
      </w:r>
      <w:r w:rsidR="00FB1700" w:rsidRPr="00863EBA">
        <w:rPr>
          <w:lang w:val="en-GB"/>
        </w:rPr>
        <w:t xml:space="preserve"> </w:t>
      </w:r>
      <w:r w:rsidRPr="00863EBA">
        <w:rPr>
          <w:lang w:val="en-GB"/>
        </w:rPr>
        <w:t>above, at § 136)</w:t>
      </w:r>
      <w:r w:rsidR="00562697" w:rsidRPr="00863EBA">
        <w:rPr>
          <w:lang w:val="en-GB"/>
        </w:rPr>
        <w:t xml:space="preserve">; ECtHR [GC], </w:t>
      </w:r>
      <w:proofErr w:type="spellStart"/>
      <w:r w:rsidR="00562697" w:rsidRPr="00863EBA">
        <w:rPr>
          <w:i/>
          <w:lang w:val="en-GB"/>
        </w:rPr>
        <w:t>Mocanu</w:t>
      </w:r>
      <w:proofErr w:type="spellEnd"/>
      <w:r w:rsidR="00562697" w:rsidRPr="00863EBA">
        <w:rPr>
          <w:i/>
          <w:lang w:val="en-GB"/>
        </w:rPr>
        <w:t xml:space="preserve"> and Others v. Romania</w:t>
      </w:r>
      <w:r w:rsidR="00562697" w:rsidRPr="00863EBA">
        <w:rPr>
          <w:lang w:val="en-GB"/>
        </w:rPr>
        <w:t xml:space="preserve">, </w:t>
      </w:r>
      <w:proofErr w:type="spellStart"/>
      <w:r w:rsidR="00562697" w:rsidRPr="00863EBA">
        <w:rPr>
          <w:lang w:val="en-GB"/>
        </w:rPr>
        <w:t>nos</w:t>
      </w:r>
      <w:proofErr w:type="spellEnd"/>
      <w:r w:rsidR="00562697" w:rsidRPr="00863EBA">
        <w:rPr>
          <w:lang w:val="en-GB"/>
        </w:rPr>
        <w:t xml:space="preserve"> 10865/09, 45886/07 and 32431/08, judgment of 17 September 2014, §317).</w:t>
      </w:r>
      <w:bookmarkEnd w:id="67"/>
    </w:p>
    <w:p w:rsidR="00DC0DDD" w:rsidRPr="00863EBA" w:rsidRDefault="00DC0DDD" w:rsidP="002C2C50">
      <w:pPr>
        <w:tabs>
          <w:tab w:val="num" w:pos="284"/>
          <w:tab w:val="left" w:pos="360"/>
        </w:tabs>
        <w:ind w:left="426" w:hanging="426"/>
        <w:rPr>
          <w:lang w:val="en-GB"/>
        </w:rPr>
      </w:pPr>
    </w:p>
    <w:p w:rsidR="00DC0DDD" w:rsidRPr="00863EBA" w:rsidRDefault="00DC0DDD" w:rsidP="002C2C50">
      <w:pPr>
        <w:numPr>
          <w:ilvl w:val="0"/>
          <w:numId w:val="2"/>
        </w:numPr>
        <w:tabs>
          <w:tab w:val="clear" w:pos="786"/>
          <w:tab w:val="num" w:pos="284"/>
        </w:tabs>
        <w:suppressAutoHyphens/>
        <w:autoSpaceDE w:val="0"/>
        <w:ind w:left="426" w:hanging="426"/>
        <w:jc w:val="both"/>
        <w:rPr>
          <w:lang w:val="en-GB"/>
        </w:rPr>
      </w:pPr>
      <w:bookmarkStart w:id="68" w:name="_Ref346723791"/>
      <w:r w:rsidRPr="00863EBA">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863EBA">
        <w:rPr>
          <w:i/>
          <w:lang w:val="en-GB"/>
        </w:rPr>
        <w:t>Ahmet</w:t>
      </w:r>
      <w:r w:rsidR="00227615" w:rsidRPr="00863EBA">
        <w:rPr>
          <w:i/>
          <w:lang w:val="en-GB"/>
        </w:rPr>
        <w:t xml:space="preserve"> </w:t>
      </w:r>
      <w:r w:rsidRPr="00863EBA">
        <w:rPr>
          <w:i/>
          <w:lang w:val="en-GB"/>
        </w:rPr>
        <w:t>Özkan and Others v. Turkey</w:t>
      </w:r>
      <w:r w:rsidRPr="00863EBA">
        <w:rPr>
          <w:lang w:val="en-GB"/>
        </w:rPr>
        <w:t xml:space="preserve">, no. 21689/93, judgment of 6 April 2004, § 310; see also ECtHR, </w:t>
      </w:r>
      <w:r w:rsidRPr="00863EBA">
        <w:rPr>
          <w:i/>
          <w:lang w:val="en-GB"/>
        </w:rPr>
        <w:t>Isayeva v. Russia</w:t>
      </w:r>
      <w:r w:rsidRPr="00863EBA">
        <w:rPr>
          <w:lang w:val="en-GB"/>
        </w:rPr>
        <w:t>, no. 57950/00, judgment of 24 February 2005, § 210</w:t>
      </w:r>
      <w:bookmarkEnd w:id="68"/>
      <w:r w:rsidR="00197394" w:rsidRPr="00863EBA">
        <w:rPr>
          <w:lang w:val="en-GB"/>
        </w:rPr>
        <w:t xml:space="preserve">; ECtHR [GC], </w:t>
      </w:r>
      <w:proofErr w:type="spellStart"/>
      <w:r w:rsidR="00197394" w:rsidRPr="00863EBA">
        <w:rPr>
          <w:i/>
          <w:lang w:val="en-GB"/>
        </w:rPr>
        <w:t>Mocanu</w:t>
      </w:r>
      <w:proofErr w:type="spellEnd"/>
      <w:r w:rsidR="00197394" w:rsidRPr="00863EBA">
        <w:rPr>
          <w:i/>
          <w:lang w:val="en-GB"/>
        </w:rPr>
        <w:t xml:space="preserve"> and Others v. Romania</w:t>
      </w:r>
      <w:r w:rsidR="00197394" w:rsidRPr="00863EBA">
        <w:rPr>
          <w:lang w:val="en-GB"/>
        </w:rPr>
        <w:t>, cited above</w:t>
      </w:r>
      <w:r w:rsidR="00021BC6" w:rsidRPr="00863EBA">
        <w:rPr>
          <w:lang w:val="en-GB"/>
        </w:rPr>
        <w:t>,</w:t>
      </w:r>
      <w:r w:rsidR="00197394" w:rsidRPr="00863EBA">
        <w:rPr>
          <w:lang w:val="en-GB"/>
        </w:rPr>
        <w:t xml:space="preserve"> §321).</w:t>
      </w:r>
    </w:p>
    <w:p w:rsidR="00DC0DDD" w:rsidRPr="00863EBA" w:rsidRDefault="00DC0DDD" w:rsidP="002C2C50">
      <w:pPr>
        <w:tabs>
          <w:tab w:val="num" w:pos="284"/>
          <w:tab w:val="left" w:pos="360"/>
        </w:tabs>
        <w:suppressAutoHyphens/>
        <w:autoSpaceDE w:val="0"/>
        <w:ind w:left="426" w:hanging="426"/>
        <w:jc w:val="both"/>
        <w:rPr>
          <w:lang w:val="en-GB"/>
        </w:rPr>
      </w:pPr>
    </w:p>
    <w:p w:rsidR="00DC0DDD" w:rsidRPr="00863EBA" w:rsidRDefault="00DC0DDD" w:rsidP="002C2C50">
      <w:pPr>
        <w:numPr>
          <w:ilvl w:val="0"/>
          <w:numId w:val="2"/>
        </w:numPr>
        <w:tabs>
          <w:tab w:val="clear" w:pos="786"/>
          <w:tab w:val="num" w:pos="284"/>
        </w:tabs>
        <w:suppressAutoHyphens/>
        <w:autoSpaceDE w:val="0"/>
        <w:ind w:left="426" w:hanging="426"/>
        <w:jc w:val="both"/>
        <w:rPr>
          <w:lang w:val="en-GB"/>
        </w:rPr>
      </w:pPr>
      <w:bookmarkStart w:id="69" w:name="_Ref346724174"/>
      <w:r w:rsidRPr="00863EBA">
        <w:rPr>
          <w:lang w:val="en-GB"/>
        </w:rPr>
        <w:t>Setting out the standards of an effective investigation, the Court has stated that beside</w:t>
      </w:r>
      <w:r w:rsidR="008B1FDF" w:rsidRPr="00863EBA">
        <w:rPr>
          <w:lang w:val="en-GB"/>
        </w:rPr>
        <w:t>s</w:t>
      </w:r>
      <w:r w:rsidRPr="00863EBA">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863EBA">
        <w:rPr>
          <w:i/>
          <w:lang w:val="en-GB"/>
        </w:rPr>
        <w:t>, Varnava and Others v. Turkey</w:t>
      </w:r>
      <w:r w:rsidRPr="00863EBA">
        <w:rPr>
          <w:lang w:val="en-GB"/>
        </w:rPr>
        <w:t xml:space="preserve">, </w:t>
      </w:r>
      <w:r w:rsidR="00186E5D" w:rsidRPr="00863EBA">
        <w:rPr>
          <w:lang w:val="en-GB"/>
        </w:rPr>
        <w:t xml:space="preserve">cited in § </w:t>
      </w:r>
      <w:r w:rsidR="003F1B86" w:rsidRPr="00863EBA">
        <w:rPr>
          <w:lang w:val="en-GB"/>
        </w:rPr>
        <w:fldChar w:fldCharType="begin"/>
      </w:r>
      <w:r w:rsidR="00AB0724" w:rsidRPr="00863EBA">
        <w:rPr>
          <w:lang w:val="en-GB"/>
        </w:rPr>
        <w:instrText xml:space="preserve"> REF _Ref374114057 \r \h  \* MERGEFORMAT </w:instrText>
      </w:r>
      <w:r w:rsidR="003F1B86" w:rsidRPr="00863EBA">
        <w:rPr>
          <w:lang w:val="en-GB"/>
        </w:rPr>
      </w:r>
      <w:r w:rsidR="003F1B86" w:rsidRPr="00863EBA">
        <w:rPr>
          <w:lang w:val="en-GB"/>
        </w:rPr>
        <w:fldChar w:fldCharType="separate"/>
      </w:r>
      <w:r w:rsidR="006F5062">
        <w:rPr>
          <w:lang w:val="en-GB"/>
        </w:rPr>
        <w:t>47</w:t>
      </w:r>
      <w:r w:rsidR="003F1B86" w:rsidRPr="00863EBA">
        <w:rPr>
          <w:lang w:val="en-GB"/>
        </w:rPr>
        <w:fldChar w:fldCharType="end"/>
      </w:r>
      <w:r w:rsidR="00186E5D" w:rsidRPr="00863EBA">
        <w:rPr>
          <w:lang w:val="en-GB"/>
        </w:rPr>
        <w:t xml:space="preserve"> above</w:t>
      </w:r>
      <w:r w:rsidRPr="00863EBA">
        <w:rPr>
          <w:lang w:val="en-GB"/>
        </w:rPr>
        <w:t xml:space="preserve">, at § 191; see also ECtHR, </w:t>
      </w:r>
      <w:r w:rsidRPr="00863EBA">
        <w:rPr>
          <w:i/>
          <w:lang w:val="en-GB"/>
        </w:rPr>
        <w:t>Palić v. Bosnia and Herzegovina</w:t>
      </w:r>
      <w:r w:rsidRPr="00863EBA">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863EBA">
        <w:rPr>
          <w:i/>
          <w:lang w:val="en-GB"/>
        </w:rPr>
        <w:t>Ahmet</w:t>
      </w:r>
      <w:r w:rsidR="00227615" w:rsidRPr="00863EBA">
        <w:rPr>
          <w:i/>
          <w:lang w:val="en-GB"/>
        </w:rPr>
        <w:t xml:space="preserve"> </w:t>
      </w:r>
      <w:r w:rsidRPr="00863EBA">
        <w:rPr>
          <w:i/>
          <w:lang w:val="en-GB"/>
        </w:rPr>
        <w:t>Özkan and Others v. Turkey</w:t>
      </w:r>
      <w:r w:rsidRPr="00863EBA">
        <w:rPr>
          <w:lang w:val="en-GB"/>
        </w:rPr>
        <w:t xml:space="preserve">, cited </w:t>
      </w:r>
      <w:r w:rsidR="00186E5D" w:rsidRPr="00863EBA">
        <w:rPr>
          <w:lang w:val="en-GB"/>
        </w:rPr>
        <w:t>above,</w:t>
      </w:r>
      <w:r w:rsidRPr="00863EBA">
        <w:rPr>
          <w:lang w:val="en-GB"/>
        </w:rPr>
        <w:t xml:space="preserve"> § 312; and</w:t>
      </w:r>
      <w:r w:rsidR="00227615" w:rsidRPr="00863EBA">
        <w:rPr>
          <w:lang w:val="en-GB"/>
        </w:rPr>
        <w:t xml:space="preserve"> </w:t>
      </w:r>
      <w:r w:rsidRPr="00863EBA">
        <w:rPr>
          <w:i/>
          <w:lang w:val="en-GB"/>
        </w:rPr>
        <w:t>Isayeva v. Russia</w:t>
      </w:r>
      <w:r w:rsidRPr="00863EBA">
        <w:rPr>
          <w:lang w:val="en-GB"/>
        </w:rPr>
        <w:t>, cited above, § 212).</w:t>
      </w:r>
      <w:bookmarkEnd w:id="69"/>
    </w:p>
    <w:p w:rsidR="00DC0DDD" w:rsidRPr="00863EBA" w:rsidRDefault="00DC0DDD" w:rsidP="002C2C50">
      <w:pPr>
        <w:tabs>
          <w:tab w:val="num" w:pos="284"/>
          <w:tab w:val="left" w:pos="360"/>
        </w:tabs>
        <w:suppressAutoHyphens/>
        <w:autoSpaceDE w:val="0"/>
        <w:ind w:left="426" w:hanging="426"/>
        <w:jc w:val="both"/>
        <w:rPr>
          <w:lang w:val="en-GB"/>
        </w:rPr>
      </w:pPr>
    </w:p>
    <w:p w:rsidR="00DC0DDD" w:rsidRPr="00863EBA" w:rsidRDefault="00DC0DDD" w:rsidP="002C2C50">
      <w:pPr>
        <w:numPr>
          <w:ilvl w:val="0"/>
          <w:numId w:val="2"/>
        </w:numPr>
        <w:tabs>
          <w:tab w:val="clear" w:pos="786"/>
          <w:tab w:val="num" w:pos="284"/>
        </w:tabs>
        <w:suppressAutoHyphens/>
        <w:autoSpaceDE w:val="0"/>
        <w:ind w:left="426" w:hanging="426"/>
        <w:jc w:val="both"/>
        <w:rPr>
          <w:lang w:val="en-GB"/>
        </w:rPr>
      </w:pPr>
      <w:bookmarkStart w:id="70" w:name="_Ref374549484"/>
      <w:bookmarkStart w:id="71" w:name="_Ref401246822"/>
      <w:r w:rsidRPr="00863EBA">
        <w:rPr>
          <w:lang w:val="en-GB"/>
        </w:rPr>
        <w:lastRenderedPageBreak/>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863EBA">
        <w:rPr>
          <w:i/>
          <w:lang w:val="en-GB"/>
        </w:rPr>
        <w:t>Kolevi v. Bulgaria</w:t>
      </w:r>
      <w:r w:rsidRPr="00863EBA">
        <w:rPr>
          <w:lang w:val="en-GB"/>
        </w:rPr>
        <w:t xml:space="preserve">, cited in § </w:t>
      </w:r>
      <w:r w:rsidR="003F1B86" w:rsidRPr="00863EBA">
        <w:rPr>
          <w:lang w:val="en-GB"/>
        </w:rPr>
        <w:fldChar w:fldCharType="begin"/>
      </w:r>
      <w:r w:rsidR="00AB0724" w:rsidRPr="00863EBA">
        <w:rPr>
          <w:lang w:val="en-GB"/>
        </w:rPr>
        <w:instrText xml:space="preserve"> REF _Ref347561805 \r \h  \* MERGEFORMAT </w:instrText>
      </w:r>
      <w:r w:rsidR="003F1B86" w:rsidRPr="00863EBA">
        <w:rPr>
          <w:lang w:val="en-GB"/>
        </w:rPr>
      </w:r>
      <w:r w:rsidR="003F1B86" w:rsidRPr="00863EBA">
        <w:rPr>
          <w:lang w:val="en-GB"/>
        </w:rPr>
        <w:fldChar w:fldCharType="separate"/>
      </w:r>
      <w:r w:rsidR="006F5062">
        <w:rPr>
          <w:lang w:val="en-GB"/>
        </w:rPr>
        <w:t>72</w:t>
      </w:r>
      <w:r w:rsidR="003F1B86" w:rsidRPr="00863EBA">
        <w:rPr>
          <w:lang w:val="en-GB"/>
        </w:rPr>
        <w:fldChar w:fldCharType="end"/>
      </w:r>
      <w:r w:rsidRPr="00863EBA">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863EBA">
        <w:rPr>
          <w:i/>
          <w:lang w:val="en-GB"/>
        </w:rPr>
        <w:t xml:space="preserve">Velcea and </w:t>
      </w:r>
      <w:proofErr w:type="spellStart"/>
      <w:r w:rsidRPr="00863EBA">
        <w:rPr>
          <w:i/>
          <w:lang w:val="en-GB"/>
        </w:rPr>
        <w:t>Mazărev</w:t>
      </w:r>
      <w:proofErr w:type="spellEnd"/>
      <w:r w:rsidRPr="00863EBA">
        <w:rPr>
          <w:i/>
          <w:lang w:val="en-GB"/>
        </w:rPr>
        <w:t>. Romania</w:t>
      </w:r>
      <w:r w:rsidRPr="00863EBA">
        <w:rPr>
          <w:lang w:val="en-GB"/>
        </w:rPr>
        <w:t>, no. 64301/01, judgment of 1 December 2009, § 105).</w:t>
      </w:r>
      <w:bookmarkEnd w:id="70"/>
      <w:r w:rsidR="0019456F" w:rsidRPr="00863EBA">
        <w:rPr>
          <w:lang w:val="en-GB"/>
        </w:rPr>
        <w:t xml:space="preserve"> </w:t>
      </w:r>
      <w:r w:rsidR="00562697" w:rsidRPr="00863EBA">
        <w:rPr>
          <w:lang w:val="en-GB"/>
        </w:rPr>
        <w:t>At the same time, the authorities must always make a serious attempt to find out what happened and should not rely on hasty or ill-founded conclusions to close their investigation. (</w:t>
      </w:r>
      <w:proofErr w:type="gramStart"/>
      <w:r w:rsidR="00562697" w:rsidRPr="00863EBA">
        <w:rPr>
          <w:lang w:val="en-GB"/>
        </w:rPr>
        <w:t>see</w:t>
      </w:r>
      <w:proofErr w:type="gramEnd"/>
      <w:r w:rsidR="00562697" w:rsidRPr="00863EBA">
        <w:rPr>
          <w:lang w:val="en-GB"/>
        </w:rPr>
        <w:t xml:space="preserve"> ECtHR [GC], </w:t>
      </w:r>
      <w:r w:rsidR="00562697" w:rsidRPr="00863EBA">
        <w:rPr>
          <w:i/>
          <w:lang w:val="en-GB"/>
        </w:rPr>
        <w:t xml:space="preserve">El-Masri v. “the </w:t>
      </w:r>
      <w:r w:rsidR="0019456F" w:rsidRPr="00863EBA">
        <w:rPr>
          <w:i/>
          <w:lang w:val="en-GB"/>
        </w:rPr>
        <w:t>f</w:t>
      </w:r>
      <w:r w:rsidR="00562697" w:rsidRPr="00863EBA">
        <w:rPr>
          <w:i/>
          <w:lang w:val="en-GB"/>
        </w:rPr>
        <w:t>ormer Yugoslav Republic of Macedonia”</w:t>
      </w:r>
      <w:r w:rsidR="00562697" w:rsidRPr="00863EBA">
        <w:rPr>
          <w:lang w:val="en-GB"/>
        </w:rPr>
        <w:t xml:space="preserve">, no. 39630/09, judgment of 13 December 2012, § 183; ECtHR [GC], </w:t>
      </w:r>
      <w:proofErr w:type="spellStart"/>
      <w:r w:rsidR="00562697" w:rsidRPr="00863EBA">
        <w:rPr>
          <w:i/>
          <w:lang w:val="en-GB"/>
        </w:rPr>
        <w:t>Mocanu</w:t>
      </w:r>
      <w:proofErr w:type="spellEnd"/>
      <w:r w:rsidR="00562697" w:rsidRPr="00863EBA">
        <w:rPr>
          <w:i/>
          <w:lang w:val="en-GB"/>
        </w:rPr>
        <w:t xml:space="preserve"> and Others v. Romania</w:t>
      </w:r>
      <w:r w:rsidR="00562697" w:rsidRPr="00863EBA">
        <w:rPr>
          <w:lang w:val="en-GB"/>
        </w:rPr>
        <w:t xml:space="preserve">, cited </w:t>
      </w:r>
      <w:r w:rsidR="00021BC6" w:rsidRPr="00863EBA">
        <w:rPr>
          <w:lang w:val="en-GB"/>
        </w:rPr>
        <w:t>in</w:t>
      </w:r>
      <w:r w:rsidR="007A2DAB" w:rsidRPr="00863EBA">
        <w:rPr>
          <w:lang w:val="en-GB"/>
        </w:rPr>
        <w:t xml:space="preserve"> § </w:t>
      </w:r>
      <w:r w:rsidR="003F1B86" w:rsidRPr="00863EBA">
        <w:rPr>
          <w:lang w:val="en-GB"/>
        </w:rPr>
        <w:fldChar w:fldCharType="begin"/>
      </w:r>
      <w:r w:rsidR="00AB0724" w:rsidRPr="00863EBA">
        <w:rPr>
          <w:lang w:val="en-GB"/>
        </w:rPr>
        <w:instrText xml:space="preserve"> REF _Ref401246542 \r \h  \* MERGEFORMAT </w:instrText>
      </w:r>
      <w:r w:rsidR="003F1B86" w:rsidRPr="00863EBA">
        <w:rPr>
          <w:lang w:val="en-GB"/>
        </w:rPr>
      </w:r>
      <w:r w:rsidR="003F1B86" w:rsidRPr="00863EBA">
        <w:rPr>
          <w:lang w:val="en-GB"/>
        </w:rPr>
        <w:fldChar w:fldCharType="separate"/>
      </w:r>
      <w:r w:rsidR="006F5062">
        <w:rPr>
          <w:lang w:val="en-GB"/>
        </w:rPr>
        <w:t>73</w:t>
      </w:r>
      <w:r w:rsidR="003F1B86" w:rsidRPr="00863EBA">
        <w:rPr>
          <w:lang w:val="en-GB"/>
        </w:rPr>
        <w:fldChar w:fldCharType="end"/>
      </w:r>
      <w:r w:rsidR="002F1FCC" w:rsidRPr="00863EBA">
        <w:rPr>
          <w:lang w:val="en-GB"/>
        </w:rPr>
        <w:t xml:space="preserve"> </w:t>
      </w:r>
      <w:r w:rsidR="00562697" w:rsidRPr="00863EBA">
        <w:rPr>
          <w:lang w:val="en-GB"/>
        </w:rPr>
        <w:t>above, at §</w:t>
      </w:r>
      <w:r w:rsidR="0019456F" w:rsidRPr="00863EBA">
        <w:rPr>
          <w:lang w:val="en-GB"/>
        </w:rPr>
        <w:t xml:space="preserve"> </w:t>
      </w:r>
      <w:r w:rsidR="00562697" w:rsidRPr="00863EBA">
        <w:rPr>
          <w:lang w:val="en-GB"/>
        </w:rPr>
        <w:t>322).</w:t>
      </w:r>
      <w:bookmarkEnd w:id="71"/>
    </w:p>
    <w:p w:rsidR="005D0ECA" w:rsidRPr="00863EBA" w:rsidRDefault="005D0ECA" w:rsidP="002C2C50">
      <w:pPr>
        <w:pStyle w:val="ListParagraph"/>
        <w:tabs>
          <w:tab w:val="num" w:pos="284"/>
        </w:tabs>
        <w:ind w:left="426" w:hanging="426"/>
        <w:rPr>
          <w:lang w:val="en-GB"/>
        </w:rPr>
      </w:pPr>
    </w:p>
    <w:p w:rsidR="005D0ECA" w:rsidRPr="00863EBA" w:rsidRDefault="005D0ECA" w:rsidP="002C2C50">
      <w:pPr>
        <w:pStyle w:val="ListParagraph"/>
        <w:numPr>
          <w:ilvl w:val="0"/>
          <w:numId w:val="2"/>
        </w:numPr>
        <w:tabs>
          <w:tab w:val="clear" w:pos="786"/>
          <w:tab w:val="num" w:pos="284"/>
        </w:tabs>
        <w:ind w:left="426" w:hanging="426"/>
        <w:jc w:val="both"/>
        <w:rPr>
          <w:lang w:val="en-GB"/>
        </w:rPr>
      </w:pPr>
      <w:r w:rsidRPr="00863EBA">
        <w:rPr>
          <w:rStyle w:val="sb8d990e2"/>
          <w:lang w:val="en-GB"/>
        </w:rPr>
        <w:t xml:space="preserve">A requirement of promptness and reasonable expedition is implicit in this context. Even where there may be obstacles or difficulties which prevent progress in an </w:t>
      </w:r>
      <w:bookmarkStart w:id="72" w:name="HIT98"/>
      <w:bookmarkEnd w:id="72"/>
      <w:r w:rsidRPr="00863EBA">
        <w:rPr>
          <w:rStyle w:val="sb8d990e2"/>
          <w:lang w:val="en-GB"/>
        </w:rPr>
        <w:t xml:space="preserve">investigation in a particular situation, a </w:t>
      </w:r>
      <w:bookmarkStart w:id="73" w:name="HIT99"/>
      <w:bookmarkEnd w:id="73"/>
      <w:r w:rsidRPr="00863EBA">
        <w:rPr>
          <w:rStyle w:val="sb8d990e2"/>
          <w:lang w:val="en-GB"/>
        </w:rPr>
        <w:t>prompt response by the authorities is vital in maintaining public confidence in their adherence to the rule of law and in preventing any appearance of collusion in or tolerance of unlawful acts (see ECtHR,</w:t>
      </w:r>
      <w:r w:rsidR="002F1FCC" w:rsidRPr="00863EBA">
        <w:rPr>
          <w:rStyle w:val="sb8d990e2"/>
          <w:lang w:val="en-GB"/>
        </w:rPr>
        <w:t xml:space="preserve"> </w:t>
      </w:r>
      <w:r w:rsidRPr="00863EBA">
        <w:rPr>
          <w:rStyle w:val="s6b621b36"/>
          <w:i/>
          <w:lang w:val="en-GB"/>
        </w:rPr>
        <w:t>Paul and Audrey Edwards</w:t>
      </w:r>
      <w:r w:rsidR="002F1FCC" w:rsidRPr="00863EBA">
        <w:rPr>
          <w:rStyle w:val="s6b621b36"/>
          <w:i/>
          <w:lang w:val="en-GB"/>
        </w:rPr>
        <w:t xml:space="preserve"> </w:t>
      </w:r>
      <w:r w:rsidRPr="00863EBA">
        <w:rPr>
          <w:i/>
          <w:lang w:val="en-GB"/>
        </w:rPr>
        <w:t>v. the United Kingdom</w:t>
      </w:r>
      <w:r w:rsidRPr="00863EBA">
        <w:rPr>
          <w:lang w:val="en-GB"/>
        </w:rPr>
        <w:t xml:space="preserve">, no. 46477/99, judgment of 14 </w:t>
      </w:r>
      <w:r w:rsidR="007A2DAB" w:rsidRPr="00863EBA">
        <w:rPr>
          <w:lang w:val="en-GB"/>
        </w:rPr>
        <w:t>March 2002, § 72, ECHR 2002</w:t>
      </w:r>
      <w:r w:rsidR="007A2DAB" w:rsidRPr="00863EBA">
        <w:rPr>
          <w:lang w:val="en-GB"/>
        </w:rPr>
        <w:noBreakHyphen/>
        <w:t xml:space="preserve">II); </w:t>
      </w:r>
      <w:r w:rsidR="00562697" w:rsidRPr="00863EBA">
        <w:rPr>
          <w:lang w:val="en-GB"/>
        </w:rPr>
        <w:t xml:space="preserve">ECtHR [GC], </w:t>
      </w:r>
      <w:proofErr w:type="spellStart"/>
      <w:r w:rsidR="00562697" w:rsidRPr="00863EBA">
        <w:rPr>
          <w:i/>
          <w:lang w:val="en-GB"/>
        </w:rPr>
        <w:t>Mocanu</w:t>
      </w:r>
      <w:proofErr w:type="spellEnd"/>
      <w:r w:rsidR="00562697" w:rsidRPr="00863EBA">
        <w:rPr>
          <w:i/>
          <w:lang w:val="en-GB"/>
        </w:rPr>
        <w:t xml:space="preserve"> and Others v. Romania</w:t>
      </w:r>
      <w:r w:rsidR="00562697" w:rsidRPr="00863EBA">
        <w:rPr>
          <w:lang w:val="en-GB"/>
        </w:rPr>
        <w:t>, cited</w:t>
      </w:r>
      <w:r w:rsidR="00021BC6" w:rsidRPr="00863EBA">
        <w:rPr>
          <w:lang w:val="en-GB"/>
        </w:rPr>
        <w:t xml:space="preserve"> in</w:t>
      </w:r>
      <w:r w:rsidR="007A2DAB" w:rsidRPr="00863EBA">
        <w:rPr>
          <w:lang w:val="en-GB"/>
        </w:rPr>
        <w:t xml:space="preserve"> § </w:t>
      </w:r>
      <w:r w:rsidR="003F1B86" w:rsidRPr="00863EBA">
        <w:rPr>
          <w:lang w:val="en-GB"/>
        </w:rPr>
        <w:fldChar w:fldCharType="begin"/>
      </w:r>
      <w:r w:rsidR="00AB0724" w:rsidRPr="00863EBA">
        <w:rPr>
          <w:lang w:val="en-GB"/>
        </w:rPr>
        <w:instrText xml:space="preserve"> REF _Ref401246542 \r \h  \* MERGEFORMAT </w:instrText>
      </w:r>
      <w:r w:rsidR="003F1B86" w:rsidRPr="00863EBA">
        <w:rPr>
          <w:lang w:val="en-GB"/>
        </w:rPr>
      </w:r>
      <w:r w:rsidR="003F1B86" w:rsidRPr="00863EBA">
        <w:rPr>
          <w:lang w:val="en-GB"/>
        </w:rPr>
        <w:fldChar w:fldCharType="separate"/>
      </w:r>
      <w:r w:rsidR="006F5062">
        <w:rPr>
          <w:lang w:val="en-GB"/>
        </w:rPr>
        <w:t>73</w:t>
      </w:r>
      <w:r w:rsidR="003F1B86" w:rsidRPr="00863EBA">
        <w:rPr>
          <w:lang w:val="en-GB"/>
        </w:rPr>
        <w:fldChar w:fldCharType="end"/>
      </w:r>
      <w:r w:rsidR="002F1FCC" w:rsidRPr="00863EBA">
        <w:rPr>
          <w:lang w:val="en-GB"/>
        </w:rPr>
        <w:t xml:space="preserve"> </w:t>
      </w:r>
      <w:r w:rsidR="00021BC6" w:rsidRPr="00863EBA">
        <w:rPr>
          <w:lang w:val="en-GB"/>
        </w:rPr>
        <w:t>above</w:t>
      </w:r>
      <w:r w:rsidR="00021BC6" w:rsidRPr="00863EBA">
        <w:rPr>
          <w:b/>
          <w:lang w:val="en-GB"/>
        </w:rPr>
        <w:t>,</w:t>
      </w:r>
      <w:r w:rsidR="00021BC6" w:rsidRPr="00863EBA">
        <w:rPr>
          <w:lang w:val="en-GB"/>
        </w:rPr>
        <w:t xml:space="preserve"> at</w:t>
      </w:r>
      <w:r w:rsidR="00562697" w:rsidRPr="00863EBA">
        <w:rPr>
          <w:lang w:val="en-GB"/>
        </w:rPr>
        <w:t xml:space="preserve"> §</w:t>
      </w:r>
      <w:r w:rsidR="003D535D" w:rsidRPr="00863EBA">
        <w:rPr>
          <w:lang w:val="en-GB"/>
        </w:rPr>
        <w:t xml:space="preserve"> </w:t>
      </w:r>
      <w:r w:rsidR="00562697" w:rsidRPr="00863EBA">
        <w:rPr>
          <w:lang w:val="en-GB"/>
        </w:rPr>
        <w:t>317).</w:t>
      </w:r>
    </w:p>
    <w:p w:rsidR="003D535D" w:rsidRPr="00863EBA" w:rsidRDefault="003D535D" w:rsidP="003D535D">
      <w:pPr>
        <w:pStyle w:val="ListParagraph"/>
        <w:rPr>
          <w:lang w:val="en-GB"/>
        </w:rPr>
      </w:pPr>
    </w:p>
    <w:p w:rsidR="003D535D" w:rsidRPr="00863EBA" w:rsidRDefault="003D535D" w:rsidP="003D535D">
      <w:pPr>
        <w:numPr>
          <w:ilvl w:val="0"/>
          <w:numId w:val="2"/>
        </w:numPr>
        <w:tabs>
          <w:tab w:val="clear" w:pos="786"/>
          <w:tab w:val="num" w:pos="450"/>
        </w:tabs>
        <w:ind w:left="450" w:hanging="450"/>
        <w:jc w:val="both"/>
        <w:rPr>
          <w:lang w:val="en-GB"/>
        </w:rPr>
      </w:pPr>
      <w:bookmarkStart w:id="74" w:name="_Ref403476081"/>
      <w:r w:rsidRPr="00863EBA">
        <w:rPr>
          <w:lang w:val="en-GB"/>
        </w:rPr>
        <w:t xml:space="preserve">The </w:t>
      </w:r>
      <w:r w:rsidRPr="00863EBA">
        <w:rPr>
          <w:color w:val="000000" w:themeColor="text1"/>
          <w:lang w:val="en-GB"/>
        </w:rPr>
        <w:t>European Court has also</w:t>
      </w:r>
      <w:r w:rsidRPr="00863EBA">
        <w:rPr>
          <w:lang w:val="en-GB"/>
        </w:rPr>
        <w:t xml:space="preserve"> stressed that </w:t>
      </w:r>
      <w:r w:rsidRPr="00863EBA">
        <w:rPr>
          <w:color w:val="000000" w:themeColor="text1"/>
          <w:lang w:val="en-GB"/>
        </w:rPr>
        <w:t>“</w:t>
      </w:r>
      <w:r w:rsidRPr="00863EBA">
        <w:rPr>
          <w:lang w:val="en-GB"/>
        </w:rPr>
        <w:t xml:space="preserve">The requirements of Article 2 go beyond the stage of </w:t>
      </w:r>
      <w:r w:rsidRPr="00863EBA">
        <w:rPr>
          <w:color w:val="000000" w:themeColor="text1"/>
          <w:lang w:val="en-GB" w:eastAsia="ar-SA"/>
        </w:rPr>
        <w:t>the</w:t>
      </w:r>
      <w:r w:rsidRPr="00863EBA">
        <w:rPr>
          <w:lang w:val="en-GB"/>
        </w:rPr>
        <w:t xml:space="preserve"> official investigation, where this has led to the institution of proceedings in the national courts: the proceedings as a whole, including the trial stage, must satisfy the requirements of the positive obligation to protect lives through the law. While there is no absolute obligation for all prosecutions to result in conviction or in a particular sentence, the national courts should not under any circumstances be prepared to allow offences concerning violent deaths to go unpunished” (ECtHR, </w:t>
      </w:r>
      <w:proofErr w:type="spellStart"/>
      <w:r w:rsidRPr="00863EBA">
        <w:rPr>
          <w:i/>
          <w:lang w:val="en-GB"/>
        </w:rPr>
        <w:t>Jelić</w:t>
      </w:r>
      <w:proofErr w:type="spellEnd"/>
      <w:r w:rsidRPr="00863EBA">
        <w:rPr>
          <w:i/>
          <w:lang w:val="en-GB"/>
        </w:rPr>
        <w:t xml:space="preserve"> v. Croatia</w:t>
      </w:r>
      <w:r w:rsidRPr="00863EBA">
        <w:rPr>
          <w:lang w:val="en-GB"/>
        </w:rPr>
        <w:t>, no. 57856/11, judgment of 12 June 2014, § 77).</w:t>
      </w:r>
      <w:bookmarkEnd w:id="74"/>
    </w:p>
    <w:p w:rsidR="00DC0DDD" w:rsidRPr="00863EBA" w:rsidRDefault="00DC0DDD" w:rsidP="00DC0DDD">
      <w:pPr>
        <w:pStyle w:val="ListParagraph"/>
        <w:tabs>
          <w:tab w:val="left" w:pos="360"/>
        </w:tabs>
        <w:ind w:left="360" w:hanging="360"/>
        <w:rPr>
          <w:lang w:val="en-GB"/>
        </w:rPr>
      </w:pPr>
    </w:p>
    <w:p w:rsidR="00DC0DDD" w:rsidRPr="00863EBA" w:rsidRDefault="00562697" w:rsidP="002C2C50">
      <w:pPr>
        <w:numPr>
          <w:ilvl w:val="0"/>
          <w:numId w:val="2"/>
        </w:numPr>
        <w:tabs>
          <w:tab w:val="num" w:pos="426"/>
          <w:tab w:val="left" w:pos="709"/>
        </w:tabs>
        <w:suppressAutoHyphens/>
        <w:autoSpaceDE w:val="0"/>
        <w:ind w:left="426" w:hanging="426"/>
        <w:jc w:val="both"/>
        <w:rPr>
          <w:lang w:val="en-GB"/>
        </w:rPr>
      </w:pPr>
      <w:bookmarkStart w:id="75" w:name="_Ref342300077"/>
      <w:r w:rsidRPr="00863EBA">
        <w:rPr>
          <w:lang w:val="en-GB"/>
        </w:rPr>
        <w:t>Specifically with regard to persons disappeared and later found dead</w:t>
      </w:r>
      <w:r w:rsidR="00786A27" w:rsidRPr="00863EBA">
        <w:rPr>
          <w:lang w:val="en-GB"/>
        </w:rPr>
        <w:t>, which is n</w:t>
      </w:r>
      <w:r w:rsidR="00BE7AFD" w:rsidRPr="00863EBA">
        <w:rPr>
          <w:lang w:val="en-GB"/>
        </w:rPr>
        <w:t xml:space="preserve">ot the situation in the present </w:t>
      </w:r>
      <w:proofErr w:type="gramStart"/>
      <w:r w:rsidR="000F02D8" w:rsidRPr="00863EBA">
        <w:rPr>
          <w:lang w:val="en-GB"/>
        </w:rPr>
        <w:t>case,</w:t>
      </w:r>
      <w:proofErr w:type="gramEnd"/>
      <w:r w:rsidR="00FB1700" w:rsidRPr="00863EBA">
        <w:rPr>
          <w:lang w:val="en-GB"/>
        </w:rPr>
        <w:t xml:space="preserve"> </w:t>
      </w:r>
      <w:r w:rsidR="00DC0DDD" w:rsidRPr="00863EBA">
        <w:rPr>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863EBA">
        <w:rPr>
          <w:i/>
          <w:lang w:val="en-GB"/>
        </w:rPr>
        <w:t>Palić v. Bosnia and Herzegovina</w:t>
      </w:r>
      <w:r w:rsidR="00DC0DDD" w:rsidRPr="00863EBA">
        <w:rPr>
          <w:lang w:val="en-GB"/>
        </w:rPr>
        <w:t xml:space="preserve">, cited in § </w:t>
      </w:r>
      <w:r w:rsidR="003F1B86" w:rsidRPr="00863EBA">
        <w:rPr>
          <w:lang w:val="en-GB"/>
        </w:rPr>
        <w:fldChar w:fldCharType="begin"/>
      </w:r>
      <w:r w:rsidR="00AB0724" w:rsidRPr="00863EBA">
        <w:rPr>
          <w:lang w:val="en-GB"/>
        </w:rPr>
        <w:instrText xml:space="preserve"> REF _Ref346724174 \r \h  \* MERGEFORMAT </w:instrText>
      </w:r>
      <w:r w:rsidR="003F1B86" w:rsidRPr="00863EBA">
        <w:rPr>
          <w:lang w:val="en-GB"/>
        </w:rPr>
      </w:r>
      <w:r w:rsidR="003F1B86" w:rsidRPr="00863EBA">
        <w:rPr>
          <w:lang w:val="en-GB"/>
        </w:rPr>
        <w:fldChar w:fldCharType="separate"/>
      </w:r>
      <w:r w:rsidR="006F5062">
        <w:rPr>
          <w:lang w:val="en-GB"/>
        </w:rPr>
        <w:t>75</w:t>
      </w:r>
      <w:r w:rsidR="003F1B86" w:rsidRPr="00863EBA">
        <w:rPr>
          <w:lang w:val="en-GB"/>
        </w:rPr>
        <w:fldChar w:fldCharType="end"/>
      </w:r>
      <w:r w:rsidR="00DC0DDD" w:rsidRPr="00863EBA">
        <w:rPr>
          <w:lang w:val="en-GB"/>
        </w:rPr>
        <w:t xml:space="preserve"> above, at § 46; in the same sense ECtHR [GC], </w:t>
      </w:r>
      <w:r w:rsidR="00DC0DDD" w:rsidRPr="00863EBA">
        <w:rPr>
          <w:i/>
          <w:lang w:val="en-GB"/>
        </w:rPr>
        <w:t>Varnava and Others v. Turkey</w:t>
      </w:r>
      <w:r w:rsidR="00DC0DDD" w:rsidRPr="00863EBA">
        <w:rPr>
          <w:lang w:val="en-GB"/>
        </w:rPr>
        <w:t xml:space="preserve">, </w:t>
      </w:r>
      <w:r w:rsidR="00186E5D" w:rsidRPr="00863EBA">
        <w:rPr>
          <w:lang w:val="en-GB"/>
        </w:rPr>
        <w:t xml:space="preserve">cited in § </w:t>
      </w:r>
      <w:r w:rsidR="003F1B86" w:rsidRPr="00863EBA">
        <w:rPr>
          <w:lang w:val="en-GB"/>
        </w:rPr>
        <w:fldChar w:fldCharType="begin"/>
      </w:r>
      <w:r w:rsidR="00AB0724" w:rsidRPr="00863EBA">
        <w:rPr>
          <w:lang w:val="en-GB"/>
        </w:rPr>
        <w:instrText xml:space="preserve"> REF _Ref374114057 \r \h  \* MERGEFORMAT </w:instrText>
      </w:r>
      <w:r w:rsidR="003F1B86" w:rsidRPr="00863EBA">
        <w:rPr>
          <w:lang w:val="en-GB"/>
        </w:rPr>
      </w:r>
      <w:r w:rsidR="003F1B86" w:rsidRPr="00863EBA">
        <w:rPr>
          <w:lang w:val="en-GB"/>
        </w:rPr>
        <w:fldChar w:fldCharType="separate"/>
      </w:r>
      <w:r w:rsidR="006F5062">
        <w:rPr>
          <w:lang w:val="en-GB"/>
        </w:rPr>
        <w:t>47</w:t>
      </w:r>
      <w:r w:rsidR="003F1B86" w:rsidRPr="00863EBA">
        <w:rPr>
          <w:lang w:val="en-GB"/>
        </w:rPr>
        <w:fldChar w:fldCharType="end"/>
      </w:r>
      <w:r w:rsidR="00186E5D" w:rsidRPr="00863EBA">
        <w:rPr>
          <w:lang w:val="en-GB"/>
        </w:rPr>
        <w:t xml:space="preserve"> above</w:t>
      </w:r>
      <w:r w:rsidR="00DC0DDD" w:rsidRPr="00863EBA">
        <w:rPr>
          <w:lang w:val="en-GB"/>
        </w:rPr>
        <w:t xml:space="preserve">, at § 148, </w:t>
      </w:r>
      <w:proofErr w:type="spellStart"/>
      <w:r w:rsidR="00DC0DDD" w:rsidRPr="00863EBA">
        <w:rPr>
          <w:i/>
          <w:lang w:val="en-GB"/>
        </w:rPr>
        <w:t>Aslakhanova</w:t>
      </w:r>
      <w:proofErr w:type="spellEnd"/>
      <w:r w:rsidR="00DC0DDD" w:rsidRPr="00863EBA">
        <w:rPr>
          <w:i/>
          <w:lang w:val="en-GB"/>
        </w:rPr>
        <w:t xml:space="preserve"> and Others v. Russia</w:t>
      </w:r>
      <w:r w:rsidR="00DC0DDD" w:rsidRPr="00863EBA">
        <w:rPr>
          <w:lang w:val="en-GB"/>
        </w:rPr>
        <w:t>, nos. 2944/06 and others, judgment of 18 December 2012, § 12</w:t>
      </w:r>
      <w:r w:rsidR="00DC0DDD" w:rsidRPr="00863EBA">
        <w:rPr>
          <w:rFonts w:cs="CAGLHH+TimesNewRoman"/>
          <w:lang w:val="en-GB"/>
        </w:rPr>
        <w:t>2</w:t>
      </w:r>
      <w:r w:rsidR="00DC0DDD" w:rsidRPr="00863EBA">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863EBA">
        <w:rPr>
          <w:i/>
          <w:lang w:val="en-GB"/>
        </w:rPr>
        <w:t>Palić v. Bosnia and Herzegovina</w:t>
      </w:r>
      <w:r w:rsidR="00DC0DDD" w:rsidRPr="00863EBA">
        <w:rPr>
          <w:lang w:val="en-GB"/>
        </w:rPr>
        <w:t xml:space="preserve">, cited above, § 46; in the same sense ECtHR [GC], </w:t>
      </w:r>
      <w:r w:rsidR="00DC0DDD" w:rsidRPr="00863EBA">
        <w:rPr>
          <w:i/>
          <w:lang w:val="en-GB"/>
        </w:rPr>
        <w:t>Varnava and Others v. Turkey</w:t>
      </w:r>
      <w:r w:rsidR="00DC0DDD" w:rsidRPr="00863EBA">
        <w:rPr>
          <w:lang w:val="en-GB"/>
        </w:rPr>
        <w:t xml:space="preserve">, cited </w:t>
      </w:r>
      <w:r w:rsidR="00186E5D" w:rsidRPr="00863EBA">
        <w:rPr>
          <w:lang w:val="en-GB"/>
        </w:rPr>
        <w:t>above</w:t>
      </w:r>
      <w:r w:rsidR="00DC0DDD" w:rsidRPr="00863EBA">
        <w:rPr>
          <w:lang w:val="en-GB"/>
        </w:rPr>
        <w:t xml:space="preserve">, § 145). While the location and the subsequent identification of the mortal remains of the victim may in themselves be </w:t>
      </w:r>
      <w:r w:rsidR="00DC0DDD" w:rsidRPr="00863EBA">
        <w:rPr>
          <w:lang w:val="en-GB"/>
        </w:rPr>
        <w:lastRenderedPageBreak/>
        <w:t xml:space="preserve">significant achievements, the procedural obligation under Article 2 continues to exist (see ECtHR, </w:t>
      </w:r>
      <w:r w:rsidR="00DC0DDD" w:rsidRPr="00863EBA">
        <w:rPr>
          <w:i/>
          <w:lang w:val="en-GB"/>
        </w:rPr>
        <w:t>Palić v. Bosnia and Herzegovina</w:t>
      </w:r>
      <w:r w:rsidR="00DC0DDD" w:rsidRPr="00863EBA">
        <w:rPr>
          <w:lang w:val="en-GB"/>
        </w:rPr>
        <w:t>, cited above, § 64).</w:t>
      </w:r>
      <w:bookmarkEnd w:id="75"/>
    </w:p>
    <w:p w:rsidR="00DC0DDD" w:rsidRPr="00863EBA" w:rsidRDefault="00DC0DDD" w:rsidP="00DC0DDD">
      <w:pPr>
        <w:tabs>
          <w:tab w:val="left" w:pos="360"/>
        </w:tabs>
        <w:suppressAutoHyphens/>
        <w:autoSpaceDE w:val="0"/>
        <w:ind w:left="360" w:hanging="360"/>
        <w:jc w:val="both"/>
        <w:rPr>
          <w:lang w:val="en-GB"/>
        </w:rPr>
      </w:pPr>
    </w:p>
    <w:p w:rsidR="00562697" w:rsidRPr="00863EBA" w:rsidRDefault="00DC0DDD" w:rsidP="002C2C50">
      <w:pPr>
        <w:numPr>
          <w:ilvl w:val="0"/>
          <w:numId w:val="2"/>
        </w:numPr>
        <w:tabs>
          <w:tab w:val="num" w:pos="426"/>
          <w:tab w:val="left" w:pos="709"/>
        </w:tabs>
        <w:suppressAutoHyphens/>
        <w:autoSpaceDE w:val="0"/>
        <w:ind w:left="426" w:hanging="426"/>
        <w:jc w:val="both"/>
        <w:rPr>
          <w:lang w:val="en-GB"/>
        </w:rPr>
      </w:pPr>
      <w:bookmarkStart w:id="76" w:name="_Ref347937166"/>
      <w:r w:rsidRPr="00863EBA">
        <w:rPr>
          <w:lang w:val="en-GB"/>
        </w:rPr>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863EBA">
        <w:rPr>
          <w:lang w:val="en-GB"/>
        </w:rPr>
        <w:t>’</w:t>
      </w:r>
      <w:r w:rsidRPr="00863EBA">
        <w:rPr>
          <w:lang w:val="en-GB"/>
        </w:rPr>
        <w:t xml:space="preserve">s next-of-kin must be involved in the procedure to the extent necessary to safeguard his or her legitimate interests (see ECtHR, </w:t>
      </w:r>
      <w:r w:rsidRPr="00863EBA">
        <w:rPr>
          <w:i/>
          <w:lang w:val="en-GB"/>
        </w:rPr>
        <w:t>Ahmet</w:t>
      </w:r>
      <w:r w:rsidR="007C410D" w:rsidRPr="00863EBA">
        <w:rPr>
          <w:i/>
          <w:lang w:val="en-GB"/>
        </w:rPr>
        <w:t xml:space="preserve"> </w:t>
      </w:r>
      <w:r w:rsidRPr="00863EBA">
        <w:rPr>
          <w:i/>
          <w:lang w:val="en-GB"/>
        </w:rPr>
        <w:t>Özkan and Others</w:t>
      </w:r>
      <w:r w:rsidRPr="00863EBA">
        <w:rPr>
          <w:lang w:val="en-GB"/>
        </w:rPr>
        <w:t xml:space="preserve">, cited in § </w:t>
      </w:r>
      <w:r w:rsidR="003F1B86" w:rsidRPr="00863EBA">
        <w:rPr>
          <w:lang w:val="en-GB"/>
        </w:rPr>
        <w:fldChar w:fldCharType="begin"/>
      </w:r>
      <w:r w:rsidR="00AB0724" w:rsidRPr="00863EBA">
        <w:rPr>
          <w:lang w:val="en-GB"/>
        </w:rPr>
        <w:instrText xml:space="preserve"> REF _Ref346723791 \r \h  \* MERGEFORMAT </w:instrText>
      </w:r>
      <w:r w:rsidR="003F1B86" w:rsidRPr="00863EBA">
        <w:rPr>
          <w:lang w:val="en-GB"/>
        </w:rPr>
      </w:r>
      <w:r w:rsidR="003F1B86" w:rsidRPr="00863EBA">
        <w:rPr>
          <w:lang w:val="en-GB"/>
        </w:rPr>
        <w:fldChar w:fldCharType="separate"/>
      </w:r>
      <w:r w:rsidR="006F5062">
        <w:rPr>
          <w:lang w:val="en-GB"/>
        </w:rPr>
        <w:t>74</w:t>
      </w:r>
      <w:r w:rsidR="003F1B86" w:rsidRPr="00863EBA">
        <w:rPr>
          <w:lang w:val="en-GB"/>
        </w:rPr>
        <w:fldChar w:fldCharType="end"/>
      </w:r>
      <w:r w:rsidRPr="00863EBA">
        <w:rPr>
          <w:lang w:val="en-GB"/>
        </w:rPr>
        <w:t xml:space="preserve"> above, at §§ 311</w:t>
      </w:r>
      <w:r w:rsidR="00212D32" w:rsidRPr="00863EBA">
        <w:rPr>
          <w:lang w:val="en-GB"/>
        </w:rPr>
        <w:t xml:space="preserve"> - </w:t>
      </w:r>
      <w:r w:rsidRPr="00863EBA">
        <w:rPr>
          <w:lang w:val="en-GB"/>
        </w:rPr>
        <w:t xml:space="preserve">314; ECtHR, </w:t>
      </w:r>
      <w:r w:rsidRPr="00863EBA">
        <w:rPr>
          <w:i/>
          <w:lang w:val="en-GB"/>
        </w:rPr>
        <w:t>Isayeva v. Russia</w:t>
      </w:r>
      <w:r w:rsidRPr="00863EBA">
        <w:rPr>
          <w:lang w:val="en-GB"/>
        </w:rPr>
        <w:t xml:space="preserve">, cited in § </w:t>
      </w:r>
      <w:r w:rsidR="003F1B86" w:rsidRPr="00863EBA">
        <w:rPr>
          <w:lang w:val="en-GB"/>
        </w:rPr>
        <w:fldChar w:fldCharType="begin"/>
      </w:r>
      <w:r w:rsidR="00AB0724" w:rsidRPr="00863EBA">
        <w:rPr>
          <w:lang w:val="en-GB"/>
        </w:rPr>
        <w:instrText xml:space="preserve"> REF _Ref346723791 \r \h  \* MERGEFORMAT </w:instrText>
      </w:r>
      <w:r w:rsidR="003F1B86" w:rsidRPr="00863EBA">
        <w:rPr>
          <w:lang w:val="en-GB"/>
        </w:rPr>
      </w:r>
      <w:r w:rsidR="003F1B86" w:rsidRPr="00863EBA">
        <w:rPr>
          <w:lang w:val="en-GB"/>
        </w:rPr>
        <w:fldChar w:fldCharType="separate"/>
      </w:r>
      <w:r w:rsidR="006F5062">
        <w:rPr>
          <w:lang w:val="en-GB"/>
        </w:rPr>
        <w:t>74</w:t>
      </w:r>
      <w:r w:rsidR="003F1B86" w:rsidRPr="00863EBA">
        <w:rPr>
          <w:lang w:val="en-GB"/>
        </w:rPr>
        <w:fldChar w:fldCharType="end"/>
      </w:r>
      <w:r w:rsidRPr="00863EBA">
        <w:rPr>
          <w:lang w:val="en-GB"/>
        </w:rPr>
        <w:t xml:space="preserve"> above, at §§ 211-214 and the cases cited therein; ECtHR [GC], </w:t>
      </w:r>
      <w:r w:rsidRPr="00863EBA">
        <w:rPr>
          <w:i/>
          <w:lang w:val="en-GB"/>
        </w:rPr>
        <w:t>Al-Skeini and Others v. the United Kingdom</w:t>
      </w:r>
      <w:r w:rsidRPr="00863EBA">
        <w:rPr>
          <w:lang w:val="en-GB"/>
        </w:rPr>
        <w:t>, judgment of 7 July 2011, no. 55721/07, § 167, ECHR 2011</w:t>
      </w:r>
      <w:bookmarkEnd w:id="76"/>
      <w:r w:rsidR="00562697" w:rsidRPr="00863EBA">
        <w:rPr>
          <w:lang w:val="en-GB"/>
        </w:rPr>
        <w:t xml:space="preserve">; ECtHR [GC], </w:t>
      </w:r>
      <w:proofErr w:type="spellStart"/>
      <w:r w:rsidR="00562697" w:rsidRPr="00863EBA">
        <w:rPr>
          <w:i/>
          <w:lang w:val="en-GB"/>
        </w:rPr>
        <w:t>Mocanu</w:t>
      </w:r>
      <w:proofErr w:type="spellEnd"/>
      <w:r w:rsidR="00562697" w:rsidRPr="00863EBA">
        <w:rPr>
          <w:i/>
          <w:lang w:val="en-GB"/>
        </w:rPr>
        <w:t xml:space="preserve"> and Others v. Romania</w:t>
      </w:r>
      <w:r w:rsidR="00562697" w:rsidRPr="00863EBA">
        <w:rPr>
          <w:lang w:val="en-GB"/>
        </w:rPr>
        <w:t>, cited in §</w:t>
      </w:r>
      <w:r w:rsidR="007C410D" w:rsidRPr="00863EBA">
        <w:rPr>
          <w:lang w:val="en-GB"/>
        </w:rPr>
        <w:t xml:space="preserve"> </w:t>
      </w:r>
      <w:r w:rsidR="003F1B86" w:rsidRPr="00863EBA">
        <w:rPr>
          <w:lang w:val="en-GB"/>
        </w:rPr>
        <w:fldChar w:fldCharType="begin"/>
      </w:r>
      <w:r w:rsidR="00AB0724" w:rsidRPr="00863EBA">
        <w:rPr>
          <w:lang w:val="en-GB"/>
        </w:rPr>
        <w:instrText xml:space="preserve"> REF _Ref401246542 \r \h  \* MERGEFORMAT </w:instrText>
      </w:r>
      <w:r w:rsidR="003F1B86" w:rsidRPr="00863EBA">
        <w:rPr>
          <w:lang w:val="en-GB"/>
        </w:rPr>
      </w:r>
      <w:r w:rsidR="003F1B86" w:rsidRPr="00863EBA">
        <w:rPr>
          <w:lang w:val="en-GB"/>
        </w:rPr>
        <w:fldChar w:fldCharType="separate"/>
      </w:r>
      <w:r w:rsidR="006F5062">
        <w:rPr>
          <w:lang w:val="en-GB"/>
        </w:rPr>
        <w:t>73</w:t>
      </w:r>
      <w:r w:rsidR="003F1B86" w:rsidRPr="00863EBA">
        <w:rPr>
          <w:lang w:val="en-GB"/>
        </w:rPr>
        <w:fldChar w:fldCharType="end"/>
      </w:r>
      <w:r w:rsidR="00562697" w:rsidRPr="00863EBA">
        <w:rPr>
          <w:lang w:val="en-GB"/>
        </w:rPr>
        <w:t xml:space="preserve"> above, at §</w:t>
      </w:r>
      <w:r w:rsidR="007C410D" w:rsidRPr="00863EBA">
        <w:rPr>
          <w:lang w:val="en-GB"/>
        </w:rPr>
        <w:t xml:space="preserve"> </w:t>
      </w:r>
      <w:r w:rsidR="00562697" w:rsidRPr="00863EBA">
        <w:rPr>
          <w:lang w:val="en-GB"/>
        </w:rPr>
        <w:t>324).</w:t>
      </w:r>
    </w:p>
    <w:p w:rsidR="00EB154B" w:rsidRPr="00863EBA" w:rsidRDefault="00EB154B" w:rsidP="00EB154B">
      <w:pPr>
        <w:pStyle w:val="ListParagraph"/>
        <w:rPr>
          <w:lang w:val="en-GB"/>
        </w:rPr>
      </w:pPr>
    </w:p>
    <w:p w:rsidR="00562697" w:rsidRPr="00863EBA" w:rsidRDefault="00562697" w:rsidP="006C20D2">
      <w:pPr>
        <w:numPr>
          <w:ilvl w:val="0"/>
          <w:numId w:val="2"/>
        </w:numPr>
        <w:tabs>
          <w:tab w:val="num" w:pos="426"/>
          <w:tab w:val="left" w:pos="709"/>
        </w:tabs>
        <w:suppressAutoHyphens/>
        <w:autoSpaceDE w:val="0"/>
        <w:ind w:left="426" w:hanging="426"/>
        <w:jc w:val="both"/>
        <w:rPr>
          <w:lang w:val="en-GB"/>
        </w:rPr>
      </w:pPr>
      <w:r w:rsidRPr="00863EBA">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863EBA">
        <w:rPr>
          <w:i/>
          <w:iCs/>
          <w:lang w:val="en-GB"/>
        </w:rPr>
        <w:t>El-Masri</w:t>
      </w:r>
      <w:r w:rsidR="007A2DAB" w:rsidRPr="00863EBA">
        <w:rPr>
          <w:i/>
          <w:iCs/>
          <w:lang w:val="en-GB"/>
        </w:rPr>
        <w:t xml:space="preserve"> v. “</w:t>
      </w:r>
      <w:r w:rsidR="007A2DAB" w:rsidRPr="00863EBA">
        <w:rPr>
          <w:i/>
          <w:lang w:val="en-GB"/>
        </w:rPr>
        <w:t xml:space="preserve">the </w:t>
      </w:r>
      <w:r w:rsidR="007C410D" w:rsidRPr="00863EBA">
        <w:rPr>
          <w:i/>
          <w:lang w:val="en-GB"/>
        </w:rPr>
        <w:t>f</w:t>
      </w:r>
      <w:r w:rsidR="007A2DAB" w:rsidRPr="00863EBA">
        <w:rPr>
          <w:i/>
          <w:lang w:val="en-GB"/>
        </w:rPr>
        <w:t>ormer Yugoslav Republic of Macedonia”</w:t>
      </w:r>
      <w:r w:rsidRPr="00863EBA">
        <w:rPr>
          <w:i/>
          <w:iCs/>
          <w:lang w:val="en-GB"/>
        </w:rPr>
        <w:t xml:space="preserve"> cited </w:t>
      </w:r>
      <w:r w:rsidR="007C410D" w:rsidRPr="00863EBA">
        <w:rPr>
          <w:i/>
          <w:iCs/>
          <w:lang w:val="en-GB"/>
        </w:rPr>
        <w:t>in</w:t>
      </w:r>
      <w:r w:rsidRPr="00863EBA">
        <w:rPr>
          <w:i/>
          <w:iCs/>
          <w:lang w:val="en-GB"/>
        </w:rPr>
        <w:t xml:space="preserve"> </w:t>
      </w:r>
      <w:r w:rsidRPr="00863EBA">
        <w:rPr>
          <w:lang w:val="en-GB"/>
        </w:rPr>
        <w:t xml:space="preserve">§ </w:t>
      </w:r>
      <w:r w:rsidR="003F1B86" w:rsidRPr="00863EBA">
        <w:rPr>
          <w:lang w:val="en-GB"/>
        </w:rPr>
        <w:fldChar w:fldCharType="begin"/>
      </w:r>
      <w:r w:rsidR="00AB0724" w:rsidRPr="00863EBA">
        <w:rPr>
          <w:lang w:val="en-GB"/>
        </w:rPr>
        <w:instrText xml:space="preserve"> REF _Ref401246822 \r \h  \* MERGEFORMAT </w:instrText>
      </w:r>
      <w:r w:rsidR="003F1B86" w:rsidRPr="00863EBA">
        <w:rPr>
          <w:lang w:val="en-GB"/>
        </w:rPr>
      </w:r>
      <w:r w:rsidR="003F1B86" w:rsidRPr="00863EBA">
        <w:rPr>
          <w:lang w:val="en-GB"/>
        </w:rPr>
        <w:fldChar w:fldCharType="separate"/>
      </w:r>
      <w:r w:rsidR="006F5062">
        <w:rPr>
          <w:lang w:val="en-GB"/>
        </w:rPr>
        <w:t>76</w:t>
      </w:r>
      <w:r w:rsidR="003F1B86" w:rsidRPr="00863EBA">
        <w:rPr>
          <w:lang w:val="en-GB"/>
        </w:rPr>
        <w:fldChar w:fldCharType="end"/>
      </w:r>
      <w:r w:rsidRPr="00863EBA">
        <w:rPr>
          <w:lang w:val="en-GB"/>
        </w:rPr>
        <w:t xml:space="preserve"> above; ECtHR, </w:t>
      </w:r>
      <w:r w:rsidRPr="00863EBA">
        <w:rPr>
          <w:i/>
          <w:iCs/>
          <w:lang w:val="en-GB"/>
        </w:rPr>
        <w:t>Al Nashiri v. Poland</w:t>
      </w:r>
      <w:r w:rsidRPr="00863EBA">
        <w:rPr>
          <w:lang w:val="en-GB"/>
        </w:rPr>
        <w:t xml:space="preserve">,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863EBA">
        <w:rPr>
          <w:i/>
          <w:iCs/>
          <w:lang w:val="en-GB"/>
        </w:rPr>
        <w:t>Schedko and Bondarenko v. Belarus</w:t>
      </w:r>
      <w:r w:rsidRPr="00863EBA">
        <w:rPr>
          <w:lang w:val="en-GB"/>
        </w:rPr>
        <w:t xml:space="preserve">, Communication no. 886/1999, views of 3 April 2003, § 10.2, CCPR/C/77/D/886/1999; HRC, </w:t>
      </w:r>
      <w:r w:rsidRPr="00863EBA">
        <w:rPr>
          <w:i/>
          <w:iCs/>
          <w:lang w:val="en-GB"/>
        </w:rPr>
        <w:t>Mariam, Philippe, Auguste and Thomas Sankara v. Burkina Faso</w:t>
      </w:r>
      <w:r w:rsidRPr="00863EBA">
        <w:rPr>
          <w:lang w:val="en-GB"/>
        </w:rPr>
        <w:t>, Communication no. 1159/2003, views of 8 March 2006</w:t>
      </w:r>
      <w:r w:rsidRPr="00863EBA">
        <w:rPr>
          <w:sz w:val="27"/>
          <w:szCs w:val="27"/>
          <w:shd w:val="clear" w:color="auto" w:fill="FFFFFF"/>
          <w:lang w:val="en-GB"/>
        </w:rPr>
        <w:t xml:space="preserve">, </w:t>
      </w:r>
      <w:r w:rsidRPr="00863EBA">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w:t>
      </w:r>
      <w:r w:rsidR="00F12715" w:rsidRPr="00863EBA">
        <w:rPr>
          <w:lang w:val="en-GB"/>
        </w:rPr>
        <w:fldChar w:fldCharType="begin"/>
      </w:r>
      <w:r w:rsidR="00F12715" w:rsidRPr="00863EBA">
        <w:rPr>
          <w:lang w:val="en-GB"/>
        </w:rPr>
        <w:instrText xml:space="preserve"> REF _Ref403565484 \r \h </w:instrText>
      </w:r>
      <w:r w:rsidR="00C3519C" w:rsidRPr="00863EBA">
        <w:rPr>
          <w:lang w:val="en-GB"/>
        </w:rPr>
        <w:instrText xml:space="preserve"> \* MERGEFORMAT </w:instrText>
      </w:r>
      <w:r w:rsidR="00F12715" w:rsidRPr="00863EBA">
        <w:rPr>
          <w:lang w:val="en-GB"/>
        </w:rPr>
      </w:r>
      <w:r w:rsidR="00F12715" w:rsidRPr="00863EBA">
        <w:rPr>
          <w:lang w:val="en-GB"/>
        </w:rPr>
        <w:fldChar w:fldCharType="separate"/>
      </w:r>
      <w:r w:rsidR="006F5062">
        <w:rPr>
          <w:lang w:val="en-GB"/>
        </w:rPr>
        <w:t>71</w:t>
      </w:r>
      <w:r w:rsidR="00F12715" w:rsidRPr="00863EBA">
        <w:rPr>
          <w:lang w:val="en-GB"/>
        </w:rPr>
        <w:fldChar w:fldCharType="end"/>
      </w:r>
      <w:r w:rsidR="00F12715" w:rsidRPr="00863EBA">
        <w:rPr>
          <w:lang w:val="en-GB"/>
        </w:rPr>
        <w:t xml:space="preserve"> </w:t>
      </w:r>
      <w:r w:rsidRPr="00863EBA">
        <w:rPr>
          <w:lang w:val="en-GB"/>
        </w:rPr>
        <w:t xml:space="preserve">above; see also Report of the Special Rapporteur on the promotion and protection of human rights and fundamental freedoms while countering terrorism, Mr Ben Emmerson, </w:t>
      </w:r>
      <w:r w:rsidRPr="00863EBA">
        <w:rPr>
          <w:iCs/>
          <w:lang w:val="en-GB"/>
        </w:rPr>
        <w:t>Framework Principles for securing the accountability of public officials for gross and systematic human rights violations committed in the context of State counter-terrorist initiatives</w:t>
      </w:r>
      <w:r w:rsidRPr="00863EBA">
        <w:rPr>
          <w:lang w:val="en-GB"/>
        </w:rPr>
        <w:t>, UN Document A/HRC/22/52, 1 March 2013, § 23-26).</w:t>
      </w:r>
    </w:p>
    <w:p w:rsidR="007B00BC" w:rsidRPr="00863EBA" w:rsidRDefault="007B00BC" w:rsidP="007B00BC">
      <w:pPr>
        <w:pStyle w:val="ListParagraph"/>
        <w:tabs>
          <w:tab w:val="num" w:pos="567"/>
        </w:tabs>
        <w:suppressAutoHyphens w:val="0"/>
        <w:ind w:left="567" w:hanging="425"/>
        <w:contextualSpacing/>
        <w:jc w:val="both"/>
        <w:rPr>
          <w:lang w:val="en-GB" w:eastAsia="en-US"/>
        </w:rPr>
      </w:pPr>
    </w:p>
    <w:p w:rsidR="007B00BC" w:rsidRPr="00863EBA"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lang w:val="en-GB"/>
        </w:rPr>
      </w:pPr>
      <w:r w:rsidRPr="00863EBA">
        <w:rPr>
          <w:rFonts w:asciiTheme="minorHAnsi" w:hAnsiTheme="minorHAnsi" w:cstheme="minorHAnsi"/>
          <w:b w:val="0"/>
          <w:color w:val="auto"/>
          <w:lang w:val="en-GB"/>
        </w:rPr>
        <w:t>Applicability of Article 2 to the Kosovo context</w:t>
      </w:r>
    </w:p>
    <w:p w:rsidR="007B00BC" w:rsidRPr="00863EBA" w:rsidRDefault="007B00BC" w:rsidP="007B00BC">
      <w:pPr>
        <w:pStyle w:val="ListParagraph"/>
        <w:tabs>
          <w:tab w:val="num" w:pos="567"/>
        </w:tabs>
        <w:ind w:left="567" w:hanging="425"/>
        <w:rPr>
          <w:lang w:val="en-GB" w:eastAsia="en-US"/>
        </w:rPr>
      </w:pPr>
    </w:p>
    <w:p w:rsidR="007B00BC" w:rsidRPr="00863EBA" w:rsidRDefault="007B00BC" w:rsidP="006C20D2">
      <w:pPr>
        <w:numPr>
          <w:ilvl w:val="0"/>
          <w:numId w:val="2"/>
        </w:numPr>
        <w:tabs>
          <w:tab w:val="num" w:pos="426"/>
          <w:tab w:val="left" w:pos="709"/>
        </w:tabs>
        <w:suppressAutoHyphens/>
        <w:autoSpaceDE w:val="0"/>
        <w:ind w:left="426" w:hanging="426"/>
        <w:jc w:val="both"/>
        <w:rPr>
          <w:lang w:val="en-GB"/>
        </w:rPr>
      </w:pPr>
      <w:bookmarkStart w:id="77" w:name="_Ref366163783"/>
      <w:r w:rsidRPr="00863EBA">
        <w:rPr>
          <w:lang w:val="en-GB"/>
        </w:rPr>
        <w:t xml:space="preserve">The Panel is conscious that </w:t>
      </w:r>
      <w:r w:rsidR="003405AF" w:rsidRPr="00863EBA">
        <w:rPr>
          <w:lang w:val="en-GB"/>
        </w:rPr>
        <w:t xml:space="preserve">Mr </w:t>
      </w:r>
      <w:proofErr w:type="spellStart"/>
      <w:r w:rsidR="00C26D43" w:rsidRPr="00863EBA">
        <w:rPr>
          <w:lang w:val="en-GB"/>
        </w:rPr>
        <w:t>Dragoljub</w:t>
      </w:r>
      <w:proofErr w:type="spellEnd"/>
      <w:r w:rsidR="00C26D43" w:rsidRPr="00863EBA">
        <w:rPr>
          <w:lang w:val="en-GB"/>
        </w:rPr>
        <w:t xml:space="preserve"> </w:t>
      </w:r>
      <w:proofErr w:type="spellStart"/>
      <w:r w:rsidR="00B7414F" w:rsidRPr="00863EBA">
        <w:rPr>
          <w:lang w:val="en-GB"/>
        </w:rPr>
        <w:t>Voštić</w:t>
      </w:r>
      <w:proofErr w:type="spellEnd"/>
      <w:r w:rsidR="000F02D8" w:rsidRPr="00863EBA">
        <w:rPr>
          <w:lang w:val="en-GB"/>
        </w:rPr>
        <w:t xml:space="preserve"> </w:t>
      </w:r>
      <w:r w:rsidR="00CE565A" w:rsidRPr="00863EBA">
        <w:rPr>
          <w:lang w:val="en-GB"/>
        </w:rPr>
        <w:t xml:space="preserve">was abducted and </w:t>
      </w:r>
      <w:r w:rsidR="00345FD4" w:rsidRPr="00863EBA">
        <w:rPr>
          <w:lang w:val="en-GB"/>
        </w:rPr>
        <w:t>disappeared</w:t>
      </w:r>
      <w:r w:rsidR="00FB1700" w:rsidRPr="00863EBA">
        <w:rPr>
          <w:lang w:val="en-GB"/>
        </w:rPr>
        <w:t xml:space="preserve"> </w:t>
      </w:r>
      <w:r w:rsidR="00CE565A" w:rsidRPr="00863EBA">
        <w:rPr>
          <w:lang w:val="en-GB"/>
        </w:rPr>
        <w:t xml:space="preserve">around a year prior to </w:t>
      </w:r>
      <w:r w:rsidR="009A642D" w:rsidRPr="00863EBA">
        <w:rPr>
          <w:lang w:val="en-GB"/>
        </w:rPr>
        <w:t>the deployment</w:t>
      </w:r>
      <w:r w:rsidR="00FB1700" w:rsidRPr="00863EBA">
        <w:rPr>
          <w:lang w:val="en-GB"/>
        </w:rPr>
        <w:t xml:space="preserve"> </w:t>
      </w:r>
      <w:r w:rsidRPr="00863EBA">
        <w:rPr>
          <w:lang w:val="en-GB"/>
        </w:rPr>
        <w:t>of UNMIK in Kosovo</w:t>
      </w:r>
      <w:r w:rsidR="00D472CE" w:rsidRPr="00863EBA">
        <w:rPr>
          <w:lang w:val="en-GB"/>
        </w:rPr>
        <w:t xml:space="preserve">, </w:t>
      </w:r>
      <w:r w:rsidR="00293172" w:rsidRPr="00863EBA">
        <w:rPr>
          <w:lang w:val="en-GB"/>
        </w:rPr>
        <w:t xml:space="preserve">during the armed conflict, </w:t>
      </w:r>
      <w:r w:rsidRPr="00863EBA">
        <w:rPr>
          <w:lang w:val="en-GB"/>
        </w:rPr>
        <w:t>when crime, violence and insecurity were rife.</w:t>
      </w:r>
      <w:bookmarkEnd w:id="77"/>
    </w:p>
    <w:p w:rsidR="007B00BC" w:rsidRPr="00863EBA" w:rsidRDefault="007B00BC" w:rsidP="007B00BC">
      <w:pPr>
        <w:pStyle w:val="ListParagraph"/>
        <w:ind w:left="567"/>
        <w:contextualSpacing/>
        <w:jc w:val="both"/>
        <w:rPr>
          <w:lang w:val="en-GB" w:eastAsia="en-US"/>
        </w:rPr>
      </w:pPr>
    </w:p>
    <w:p w:rsidR="007B00BC" w:rsidRPr="00863EBA" w:rsidRDefault="007B00BC" w:rsidP="006C20D2">
      <w:pPr>
        <w:numPr>
          <w:ilvl w:val="0"/>
          <w:numId w:val="2"/>
        </w:numPr>
        <w:tabs>
          <w:tab w:val="num" w:pos="426"/>
          <w:tab w:val="left" w:pos="709"/>
        </w:tabs>
        <w:suppressAutoHyphens/>
        <w:autoSpaceDE w:val="0"/>
        <w:ind w:left="426" w:hanging="426"/>
        <w:jc w:val="both"/>
        <w:rPr>
          <w:lang w:val="en-GB"/>
        </w:rPr>
      </w:pPr>
      <w:r w:rsidRPr="00863EBA">
        <w:rPr>
          <w:lang w:val="en-GB"/>
        </w:rPr>
        <w:t>On his part, the SRSG does not contest that</w:t>
      </w:r>
      <w:r w:rsidR="00D472CE" w:rsidRPr="00863EBA">
        <w:rPr>
          <w:lang w:val="en-GB"/>
        </w:rPr>
        <w:t xml:space="preserve"> from its deployment in Kosovo in June 1999 </w:t>
      </w:r>
      <w:r w:rsidRPr="00863EBA">
        <w:rPr>
          <w:lang w:val="en-GB"/>
        </w:rPr>
        <w:t xml:space="preserve">UNMIK had a duty to investigate the present case under ECHR Article 2. However, according to the SRSG, the unique circumstances pertaining to the Kosovo context and to UNMIK’s deployment in the first phase of its mission shall be taken into account when </w:t>
      </w:r>
      <w:r w:rsidRPr="00863EBA">
        <w:rPr>
          <w:lang w:val="en-GB"/>
        </w:rPr>
        <w:lastRenderedPageBreak/>
        <w:t>assessing whether this investigation is in compliance with Article 2 of the ECHR. In substance, the SRSG argues that it is not possible to apply to UNMIK the same standards applicable to</w:t>
      </w:r>
      <w:r w:rsidR="00050D6E" w:rsidRPr="00863EBA">
        <w:rPr>
          <w:lang w:val="en-GB"/>
        </w:rPr>
        <w:t xml:space="preserve"> a State in a normal situation.</w:t>
      </w:r>
    </w:p>
    <w:p w:rsidR="007B00BC" w:rsidRPr="00863EBA" w:rsidRDefault="007B00BC" w:rsidP="007B00BC">
      <w:pPr>
        <w:pStyle w:val="ListParagraph"/>
        <w:ind w:left="567"/>
        <w:contextualSpacing/>
        <w:jc w:val="both"/>
        <w:rPr>
          <w:lang w:val="en-GB" w:eastAsia="en-US"/>
        </w:rPr>
      </w:pPr>
    </w:p>
    <w:p w:rsidR="007B00BC" w:rsidRPr="00863EBA" w:rsidRDefault="007B00BC" w:rsidP="00CE565A">
      <w:pPr>
        <w:pStyle w:val="ListParagraph"/>
        <w:numPr>
          <w:ilvl w:val="0"/>
          <w:numId w:val="2"/>
        </w:numPr>
        <w:tabs>
          <w:tab w:val="num" w:pos="426"/>
        </w:tabs>
        <w:autoSpaceDE w:val="0"/>
        <w:ind w:left="426" w:hanging="426"/>
        <w:jc w:val="both"/>
        <w:rPr>
          <w:lang w:val="en-GB" w:eastAsia="en-US"/>
        </w:rPr>
      </w:pPr>
      <w:r w:rsidRPr="00863EBA">
        <w:rPr>
          <w:lang w:val="en-GB"/>
        </w:rPr>
        <w:t xml:space="preserve">The </w:t>
      </w:r>
      <w:r w:rsidRPr="00863EBA">
        <w:rPr>
          <w:lang w:val="en-GB" w:eastAsia="nl-BE"/>
        </w:rPr>
        <w:t>Panel</w:t>
      </w:r>
      <w:r w:rsidRPr="00863EBA">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7B00BC" w:rsidRPr="00863EBA" w:rsidRDefault="007B00BC" w:rsidP="00CE565A">
      <w:pPr>
        <w:pStyle w:val="ListParagraph"/>
        <w:tabs>
          <w:tab w:val="num" w:pos="426"/>
        </w:tabs>
        <w:ind w:left="426" w:hanging="426"/>
        <w:rPr>
          <w:lang w:val="en-GB" w:eastAsia="en-US"/>
        </w:rPr>
      </w:pPr>
    </w:p>
    <w:p w:rsidR="007B00BC" w:rsidRPr="00C51791" w:rsidRDefault="007B00BC" w:rsidP="00CE565A">
      <w:pPr>
        <w:pStyle w:val="ListParagraph"/>
        <w:numPr>
          <w:ilvl w:val="0"/>
          <w:numId w:val="2"/>
        </w:numPr>
        <w:tabs>
          <w:tab w:val="num" w:pos="426"/>
        </w:tabs>
        <w:autoSpaceDE w:val="0"/>
        <w:ind w:left="426" w:hanging="426"/>
        <w:jc w:val="both"/>
        <w:rPr>
          <w:lang w:val="en-GB" w:eastAsia="en-US"/>
        </w:rPr>
      </w:pPr>
      <w:r w:rsidRPr="00863EBA">
        <w:rPr>
          <w:lang w:val="en-GB" w:eastAsia="en-US"/>
        </w:rPr>
        <w:t xml:space="preserve">As </w:t>
      </w:r>
      <w:r w:rsidRPr="00863EBA">
        <w:rPr>
          <w:lang w:val="en-GB"/>
        </w:rPr>
        <w:t>regards</w:t>
      </w:r>
      <w:r w:rsidRPr="00863EBA">
        <w:rPr>
          <w:lang w:val="en-GB" w:eastAsia="en-US"/>
        </w:rPr>
        <w:t xml:space="preserve"> the applicability of Article 2 to UNMIK, the Panel recalls </w:t>
      </w:r>
      <w:r w:rsidRPr="00863EBA">
        <w:rPr>
          <w:lang w:val="en-GB" w:eastAsia="nl-BE"/>
        </w:rPr>
        <w:t xml:space="preserve">that with the adoption of the UNMIK Regulation No. 1999/1 on 25 July 1999 UNMIK undertook an obligation to observe internationally recognised human rights standards in exercising its </w:t>
      </w:r>
      <w:r w:rsidRPr="00863EBA">
        <w:rPr>
          <w:lang w:val="en-GB"/>
        </w:rPr>
        <w:t>functions</w:t>
      </w:r>
      <w:r w:rsidRPr="00863EBA">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863EBA">
        <w:rPr>
          <w:lang w:val="en-GB"/>
        </w:rPr>
        <w:t>that it is true that UNMIK’s interim character and related difficulties</w:t>
      </w:r>
      <w:r w:rsidRPr="00C51791">
        <w:rPr>
          <w:lang w:val="en-GB"/>
        </w:rPr>
        <w:t xml:space="preserve"> must be duly taken into account with regard to a number of situations, but under no circumstances could these elements be taken as a justification for diminishing standards of respect for human rights, which were duly incorporated into UNMIK’s mandate (see HRAP, </w:t>
      </w:r>
      <w:r w:rsidRPr="00C51791">
        <w:rPr>
          <w:i/>
          <w:lang w:val="en-GB"/>
        </w:rPr>
        <w:t>Milogorić</w:t>
      </w:r>
      <w:r w:rsidR="00DD3432" w:rsidRPr="00C51791">
        <w:rPr>
          <w:i/>
          <w:lang w:val="en-GB"/>
        </w:rPr>
        <w:t xml:space="preserve"> </w:t>
      </w:r>
      <w:r w:rsidRPr="00C51791">
        <w:rPr>
          <w:i/>
          <w:lang w:val="en-GB"/>
        </w:rPr>
        <w:t>and Others,</w:t>
      </w:r>
      <w:r w:rsidRPr="00C51791">
        <w:rPr>
          <w:lang w:val="en-GB"/>
        </w:rPr>
        <w:t xml:space="preserve"> nos. 38/08 and others, opinion of 24 March 2011, § 44; </w:t>
      </w:r>
      <w:r w:rsidRPr="00C51791">
        <w:rPr>
          <w:i/>
          <w:lang w:val="en-GB"/>
        </w:rPr>
        <w:t>Berisha and Others,</w:t>
      </w:r>
      <w:r w:rsidRPr="00C51791">
        <w:rPr>
          <w:lang w:val="en-GB"/>
        </w:rPr>
        <w:t xml:space="preserve"> nos. 27/08 and others, opinion of 23 February 2011,</w:t>
      </w:r>
      <w:r w:rsidR="004179A0" w:rsidRPr="00C51791">
        <w:rPr>
          <w:lang w:val="en-GB"/>
        </w:rPr>
        <w:t xml:space="preserve"> </w:t>
      </w:r>
      <w:r w:rsidRPr="00C51791">
        <w:rPr>
          <w:lang w:val="en-GB"/>
        </w:rPr>
        <w:t xml:space="preserve">§ 25; </w:t>
      </w:r>
      <w:r w:rsidRPr="00C51791">
        <w:rPr>
          <w:i/>
          <w:lang w:val="en-GB"/>
        </w:rPr>
        <w:t>Lalić and Others</w:t>
      </w:r>
      <w:r w:rsidRPr="00C51791">
        <w:rPr>
          <w:lang w:val="en-GB"/>
        </w:rPr>
        <w:t>, nos. 09/08 and others, opinion of 9 June 2012, § 22).</w:t>
      </w:r>
    </w:p>
    <w:p w:rsidR="007B00BC" w:rsidRPr="00C51791" w:rsidRDefault="007B00BC" w:rsidP="00CE565A">
      <w:pPr>
        <w:pStyle w:val="ListParagraph"/>
        <w:tabs>
          <w:tab w:val="num" w:pos="426"/>
        </w:tabs>
        <w:ind w:left="426" w:hanging="426"/>
        <w:rPr>
          <w:lang w:val="en-GB"/>
        </w:rPr>
      </w:pPr>
    </w:p>
    <w:p w:rsidR="007B00BC" w:rsidRPr="00863EBA" w:rsidRDefault="007B00BC" w:rsidP="00CE565A">
      <w:pPr>
        <w:pStyle w:val="ListParagraph"/>
        <w:numPr>
          <w:ilvl w:val="0"/>
          <w:numId w:val="2"/>
        </w:numPr>
        <w:tabs>
          <w:tab w:val="num" w:pos="426"/>
        </w:tabs>
        <w:autoSpaceDE w:val="0"/>
        <w:ind w:left="426" w:hanging="426"/>
        <w:jc w:val="both"/>
        <w:rPr>
          <w:lang w:val="en-GB" w:eastAsia="en-US"/>
        </w:rPr>
      </w:pPr>
      <w:bookmarkStart w:id="78" w:name="_Ref366241246"/>
      <w:r w:rsidRPr="00C51791">
        <w:rPr>
          <w:lang w:val="en-GB"/>
        </w:rPr>
        <w:t xml:space="preserve">Concerning the </w:t>
      </w:r>
      <w:r w:rsidRPr="00863EBA">
        <w:rPr>
          <w:lang w:val="en-GB"/>
        </w:rPr>
        <w:t xml:space="preserve">applicability of Article 2 to situations of conflict or generalised violence, the Panel recalls that the European Court of Human Rights has established the applicability of Article 2 to post-conflict situations, including in countries of the former </w:t>
      </w:r>
      <w:r w:rsidRPr="00863EBA">
        <w:rPr>
          <w:lang w:val="en-GB" w:eastAsia="en-US"/>
        </w:rPr>
        <w:t>Yugoslavia</w:t>
      </w:r>
      <w:r w:rsidRPr="00863EBA">
        <w:rPr>
          <w:lang w:val="en-GB"/>
        </w:rPr>
        <w:t xml:space="preserve"> (see, among other examples, ECtHR, </w:t>
      </w:r>
      <w:r w:rsidRPr="00863EBA">
        <w:rPr>
          <w:i/>
          <w:lang w:val="en-GB"/>
        </w:rPr>
        <w:t>Palić v. Bosnia and Herzegovina,</w:t>
      </w:r>
      <w:r w:rsidR="00FB1700" w:rsidRPr="00863EBA">
        <w:rPr>
          <w:i/>
          <w:lang w:val="en-GB"/>
        </w:rPr>
        <w:t xml:space="preserve"> </w:t>
      </w:r>
      <w:r w:rsidR="005A25B5" w:rsidRPr="00863EBA">
        <w:rPr>
          <w:lang w:val="en-GB"/>
        </w:rPr>
        <w:t xml:space="preserve">cited in § </w:t>
      </w:r>
      <w:r w:rsidR="003F1B86" w:rsidRPr="00863EBA">
        <w:rPr>
          <w:lang w:val="en-GB"/>
        </w:rPr>
        <w:fldChar w:fldCharType="begin"/>
      </w:r>
      <w:r w:rsidR="00AB0724" w:rsidRPr="00863EBA">
        <w:rPr>
          <w:lang w:val="en-GB"/>
        </w:rPr>
        <w:instrText xml:space="preserve"> REF _Ref346724174 \r \h  \* MERGEFORMAT </w:instrText>
      </w:r>
      <w:r w:rsidR="003F1B86" w:rsidRPr="00863EBA">
        <w:rPr>
          <w:lang w:val="en-GB"/>
        </w:rPr>
      </w:r>
      <w:r w:rsidR="003F1B86" w:rsidRPr="00863EBA">
        <w:rPr>
          <w:lang w:val="en-GB"/>
        </w:rPr>
        <w:fldChar w:fldCharType="separate"/>
      </w:r>
      <w:r w:rsidR="006F5062">
        <w:rPr>
          <w:lang w:val="en-GB"/>
        </w:rPr>
        <w:t>75</w:t>
      </w:r>
      <w:r w:rsidR="003F1B86" w:rsidRPr="00863EBA">
        <w:rPr>
          <w:lang w:val="en-GB"/>
        </w:rPr>
        <w:fldChar w:fldCharType="end"/>
      </w:r>
      <w:r w:rsidR="005A25B5" w:rsidRPr="00863EBA">
        <w:rPr>
          <w:lang w:val="en-GB"/>
        </w:rPr>
        <w:t xml:space="preserve"> above</w:t>
      </w:r>
      <w:r w:rsidRPr="00863EBA">
        <w:rPr>
          <w:lang w:val="en-GB"/>
        </w:rPr>
        <w:t xml:space="preserve">, and ECtHR, </w:t>
      </w:r>
      <w:r w:rsidRPr="00863EBA">
        <w:rPr>
          <w:i/>
          <w:lang w:val="en-GB"/>
        </w:rPr>
        <w:t>Jularić v. Croatia</w:t>
      </w:r>
      <w:r w:rsidRPr="00863EBA">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863EBA">
        <w:rPr>
          <w:lang w:val="en-GB" w:eastAsia="en-US"/>
        </w:rPr>
        <w:t xml:space="preserve">ECtHR [GC], </w:t>
      </w:r>
      <w:r w:rsidRPr="00863EBA">
        <w:rPr>
          <w:i/>
          <w:lang w:val="en-GB" w:eastAsia="en-US"/>
        </w:rPr>
        <w:t>Al-Skeini and Others v. the United Kingdom</w:t>
      </w:r>
      <w:r w:rsidRPr="00863EBA">
        <w:rPr>
          <w:lang w:val="en-GB" w:eastAsia="en-US"/>
        </w:rPr>
        <w:t xml:space="preserve">, </w:t>
      </w:r>
      <w:r w:rsidR="005A25B5" w:rsidRPr="00863EBA">
        <w:rPr>
          <w:lang w:val="en-GB"/>
        </w:rPr>
        <w:t xml:space="preserve">cited in § </w:t>
      </w:r>
      <w:r w:rsidR="003F1B86" w:rsidRPr="00863EBA">
        <w:rPr>
          <w:lang w:val="en-GB"/>
        </w:rPr>
        <w:fldChar w:fldCharType="begin"/>
      </w:r>
      <w:r w:rsidR="00AB0724" w:rsidRPr="00863EBA">
        <w:rPr>
          <w:lang w:val="en-GB"/>
        </w:rPr>
        <w:instrText xml:space="preserve"> REF _Ref347937166 \r \h  \* MERGEFORMAT </w:instrText>
      </w:r>
      <w:r w:rsidR="003F1B86" w:rsidRPr="00863EBA">
        <w:rPr>
          <w:lang w:val="en-GB"/>
        </w:rPr>
      </w:r>
      <w:r w:rsidR="003F1B86" w:rsidRPr="00863EBA">
        <w:rPr>
          <w:lang w:val="en-GB"/>
        </w:rPr>
        <w:fldChar w:fldCharType="separate"/>
      </w:r>
      <w:r w:rsidR="006F5062">
        <w:rPr>
          <w:lang w:val="en-GB"/>
        </w:rPr>
        <w:t>80</w:t>
      </w:r>
      <w:r w:rsidR="003F1B86" w:rsidRPr="00863EBA">
        <w:rPr>
          <w:lang w:val="en-GB"/>
        </w:rPr>
        <w:fldChar w:fldCharType="end"/>
      </w:r>
      <w:r w:rsidR="005A25B5" w:rsidRPr="00863EBA">
        <w:rPr>
          <w:lang w:val="en-GB"/>
        </w:rPr>
        <w:t xml:space="preserve"> above</w:t>
      </w:r>
      <w:r w:rsidRPr="00863EBA">
        <w:rPr>
          <w:lang w:val="en-GB" w:eastAsia="en-US"/>
        </w:rPr>
        <w:t xml:space="preserve">, at § 164; see also ECtHR, </w:t>
      </w:r>
      <w:r w:rsidRPr="00863EBA">
        <w:rPr>
          <w:i/>
          <w:lang w:val="en-GB" w:eastAsia="en-US"/>
        </w:rPr>
        <w:t>Güleç v. Turkey</w:t>
      </w:r>
      <w:r w:rsidRPr="00863EBA">
        <w:rPr>
          <w:lang w:val="en-GB" w:eastAsia="en-US"/>
        </w:rPr>
        <w:t>, judgment of 27 July 1998, § 81,</w:t>
      </w:r>
      <w:r w:rsidRPr="00863EBA">
        <w:rPr>
          <w:lang w:val="en-GB"/>
        </w:rPr>
        <w:t xml:space="preserve"> Reports </w:t>
      </w:r>
      <w:r w:rsidRPr="00863EBA">
        <w:rPr>
          <w:lang w:val="en-GB" w:eastAsia="en-US"/>
        </w:rPr>
        <w:t>1998-IV; ECtHR,</w:t>
      </w:r>
      <w:r w:rsidRPr="00863EBA">
        <w:rPr>
          <w:i/>
          <w:lang w:val="en-GB" w:eastAsia="en-US"/>
        </w:rPr>
        <w:t xml:space="preserve"> Ergi v. Turkey</w:t>
      </w:r>
      <w:r w:rsidRPr="00863EBA">
        <w:rPr>
          <w:lang w:val="en-GB" w:eastAsia="en-US"/>
        </w:rPr>
        <w:t>, judgment of 28 July 1998, §§ 79 and 82, Reports 1998-IV; ECtHR,</w:t>
      </w:r>
      <w:r w:rsidRPr="00863EBA">
        <w:rPr>
          <w:i/>
          <w:lang w:val="en-GB" w:eastAsia="en-US"/>
        </w:rPr>
        <w:t xml:space="preserve"> Ahmet Özkan and Others v. Turkey</w:t>
      </w:r>
      <w:r w:rsidRPr="00863EBA">
        <w:rPr>
          <w:lang w:val="en-GB" w:eastAsia="en-US"/>
        </w:rPr>
        <w:t xml:space="preserve">, </w:t>
      </w:r>
      <w:r w:rsidR="005A25B5" w:rsidRPr="00863EBA">
        <w:rPr>
          <w:lang w:val="en-GB"/>
        </w:rPr>
        <w:t xml:space="preserve">cited in § </w:t>
      </w:r>
      <w:r w:rsidR="003F1B86" w:rsidRPr="00863EBA">
        <w:rPr>
          <w:lang w:val="en-GB"/>
        </w:rPr>
        <w:fldChar w:fldCharType="begin"/>
      </w:r>
      <w:r w:rsidR="00AB0724" w:rsidRPr="00863EBA">
        <w:rPr>
          <w:lang w:val="en-GB"/>
        </w:rPr>
        <w:instrText xml:space="preserve"> REF _Ref346723791 \r \h  \* MERGEFORMAT </w:instrText>
      </w:r>
      <w:r w:rsidR="003F1B86" w:rsidRPr="00863EBA">
        <w:rPr>
          <w:lang w:val="en-GB"/>
        </w:rPr>
      </w:r>
      <w:r w:rsidR="003F1B86" w:rsidRPr="00863EBA">
        <w:rPr>
          <w:lang w:val="en-GB"/>
        </w:rPr>
        <w:fldChar w:fldCharType="separate"/>
      </w:r>
      <w:r w:rsidR="006F5062">
        <w:rPr>
          <w:lang w:val="en-GB"/>
        </w:rPr>
        <w:t>74</w:t>
      </w:r>
      <w:r w:rsidR="003F1B86" w:rsidRPr="00863EBA">
        <w:rPr>
          <w:lang w:val="en-GB"/>
        </w:rPr>
        <w:fldChar w:fldCharType="end"/>
      </w:r>
      <w:r w:rsidR="005A25B5" w:rsidRPr="00863EBA">
        <w:rPr>
          <w:lang w:val="en-GB"/>
        </w:rPr>
        <w:t xml:space="preserve"> above</w:t>
      </w:r>
      <w:r w:rsidRPr="00863EBA">
        <w:rPr>
          <w:lang w:val="en-GB"/>
        </w:rPr>
        <w:t xml:space="preserve">, at </w:t>
      </w:r>
      <w:r w:rsidRPr="00863EBA">
        <w:rPr>
          <w:lang w:val="en-GB" w:eastAsia="en-US"/>
        </w:rPr>
        <w:t>§§ 85-90, 309-320 and 326-330;</w:t>
      </w:r>
      <w:r w:rsidRPr="00863EBA">
        <w:rPr>
          <w:i/>
          <w:lang w:val="en-GB" w:eastAsia="en-US"/>
        </w:rPr>
        <w:t xml:space="preserve"> Isayeva v. Russia</w:t>
      </w:r>
      <w:r w:rsidRPr="00863EBA">
        <w:rPr>
          <w:lang w:val="en-GB" w:eastAsia="en-US"/>
        </w:rPr>
        <w:t xml:space="preserve">, </w:t>
      </w:r>
      <w:r w:rsidR="005A25B5" w:rsidRPr="00863EBA">
        <w:rPr>
          <w:lang w:val="en-GB"/>
        </w:rPr>
        <w:t xml:space="preserve">cited in § </w:t>
      </w:r>
      <w:r w:rsidR="003F1B86" w:rsidRPr="00863EBA">
        <w:rPr>
          <w:lang w:val="en-GB"/>
        </w:rPr>
        <w:fldChar w:fldCharType="begin"/>
      </w:r>
      <w:r w:rsidR="00AB0724" w:rsidRPr="00863EBA">
        <w:rPr>
          <w:lang w:val="en-GB"/>
        </w:rPr>
        <w:instrText xml:space="preserve"> REF _Ref346723791 \r \h  \* MERGEFORMAT </w:instrText>
      </w:r>
      <w:r w:rsidR="003F1B86" w:rsidRPr="00863EBA">
        <w:rPr>
          <w:lang w:val="en-GB"/>
        </w:rPr>
      </w:r>
      <w:r w:rsidR="003F1B86" w:rsidRPr="00863EBA">
        <w:rPr>
          <w:lang w:val="en-GB"/>
        </w:rPr>
        <w:fldChar w:fldCharType="separate"/>
      </w:r>
      <w:r w:rsidR="006F5062">
        <w:rPr>
          <w:lang w:val="en-GB"/>
        </w:rPr>
        <w:t>74</w:t>
      </w:r>
      <w:r w:rsidR="003F1B86" w:rsidRPr="00863EBA">
        <w:rPr>
          <w:lang w:val="en-GB"/>
        </w:rPr>
        <w:fldChar w:fldCharType="end"/>
      </w:r>
      <w:r w:rsidR="005A25B5" w:rsidRPr="00863EBA">
        <w:rPr>
          <w:lang w:val="en-GB"/>
        </w:rPr>
        <w:t xml:space="preserve"> above</w:t>
      </w:r>
      <w:r w:rsidRPr="00863EBA">
        <w:rPr>
          <w:lang w:val="en-GB"/>
        </w:rPr>
        <w:t xml:space="preserve">, at </w:t>
      </w:r>
      <w:r w:rsidRPr="00863EBA">
        <w:rPr>
          <w:lang w:val="en-GB" w:eastAsia="en-US"/>
        </w:rPr>
        <w:t xml:space="preserve">§§ 180 and 210; ECtHR, </w:t>
      </w:r>
      <w:r w:rsidRPr="00863EBA">
        <w:rPr>
          <w:i/>
          <w:lang w:val="en-GB" w:eastAsia="en-US"/>
        </w:rPr>
        <w:t>Kanlibaş v. Turkey</w:t>
      </w:r>
      <w:r w:rsidRPr="00863EBA">
        <w:rPr>
          <w:lang w:val="en-GB" w:eastAsia="en-US"/>
        </w:rPr>
        <w:t>, no. 32444/96, judgment of 8 December 2005, §§ 39-51)</w:t>
      </w:r>
      <w:r w:rsidRPr="00863EBA">
        <w:rPr>
          <w:lang w:val="en-GB"/>
        </w:rPr>
        <w:t>.</w:t>
      </w:r>
      <w:bookmarkEnd w:id="78"/>
    </w:p>
    <w:p w:rsidR="007B00BC" w:rsidRPr="00863EBA" w:rsidRDefault="007B00BC" w:rsidP="00CE565A">
      <w:pPr>
        <w:pStyle w:val="ListParagraph"/>
        <w:tabs>
          <w:tab w:val="num" w:pos="426"/>
        </w:tabs>
        <w:suppressAutoHyphens w:val="0"/>
        <w:ind w:left="426" w:hanging="426"/>
        <w:contextualSpacing/>
        <w:jc w:val="both"/>
        <w:rPr>
          <w:lang w:val="en-GB" w:eastAsia="en-US"/>
        </w:rPr>
      </w:pPr>
    </w:p>
    <w:p w:rsidR="007B00BC" w:rsidRPr="00863EBA" w:rsidRDefault="007B00BC" w:rsidP="00CE565A">
      <w:pPr>
        <w:pStyle w:val="ListParagraph"/>
        <w:numPr>
          <w:ilvl w:val="0"/>
          <w:numId w:val="2"/>
        </w:numPr>
        <w:tabs>
          <w:tab w:val="num" w:pos="426"/>
        </w:tabs>
        <w:autoSpaceDE w:val="0"/>
        <w:ind w:left="426" w:hanging="426"/>
        <w:jc w:val="both"/>
        <w:rPr>
          <w:lang w:val="en-GB" w:eastAsia="en-US"/>
        </w:rPr>
      </w:pPr>
      <w:bookmarkStart w:id="79" w:name="_Ref366241459"/>
      <w:r w:rsidRPr="00863EBA">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863EBA">
        <w:rPr>
          <w:lang w:val="en-GB" w:eastAsia="en-US"/>
        </w:rPr>
        <w:t xml:space="preserve">use of </w:t>
      </w:r>
      <w:r w:rsidRPr="00863EBA">
        <w:rPr>
          <w:lang w:val="en-GB"/>
        </w:rPr>
        <w:t xml:space="preserve">less effective measures of investigation or may cause an investigation to be delayed” (see </w:t>
      </w:r>
      <w:r w:rsidRPr="00863EBA">
        <w:rPr>
          <w:lang w:val="en-GB" w:eastAsia="en-US"/>
        </w:rPr>
        <w:t xml:space="preserve">ECtHR [GC], </w:t>
      </w:r>
      <w:r w:rsidRPr="00863EBA">
        <w:rPr>
          <w:i/>
          <w:lang w:val="en-GB" w:eastAsia="en-US"/>
        </w:rPr>
        <w:t xml:space="preserve">Al-Skeini and Others v. the United Kingdom, </w:t>
      </w:r>
      <w:r w:rsidRPr="00863EBA">
        <w:rPr>
          <w:lang w:val="en-GB" w:eastAsia="en-US"/>
        </w:rPr>
        <w:t>cited above, §164;</w:t>
      </w:r>
      <w:r w:rsidR="00DD3432" w:rsidRPr="00863EBA">
        <w:rPr>
          <w:lang w:val="en-GB" w:eastAsia="en-US"/>
        </w:rPr>
        <w:t xml:space="preserve"> </w:t>
      </w:r>
      <w:r w:rsidRPr="00863EBA">
        <w:rPr>
          <w:lang w:val="en-GB" w:eastAsia="en-US"/>
        </w:rPr>
        <w:t>ECtHR,</w:t>
      </w:r>
      <w:r w:rsidRPr="00863EBA">
        <w:rPr>
          <w:i/>
          <w:lang w:val="en-GB" w:eastAsia="en-US"/>
        </w:rPr>
        <w:t xml:space="preserve"> Bazorkina v. Russia</w:t>
      </w:r>
      <w:r w:rsidRPr="00863EBA">
        <w:rPr>
          <w:lang w:val="en-GB" w:eastAsia="en-US"/>
        </w:rPr>
        <w:t>, no.69481/01, judgment of 27 July 2006, § 121)</w:t>
      </w:r>
      <w:r w:rsidRPr="00863EBA">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863EBA">
        <w:rPr>
          <w:i/>
          <w:lang w:val="en-GB" w:eastAsia="en-US"/>
        </w:rPr>
        <w:t>Kaya v. Turkey</w:t>
      </w:r>
      <w:r w:rsidRPr="00863EBA">
        <w:rPr>
          <w:lang w:val="en-GB" w:eastAsia="en-US"/>
        </w:rPr>
        <w:t xml:space="preserve">, cited in § </w:t>
      </w:r>
      <w:r w:rsidR="003F1B86" w:rsidRPr="00863EBA">
        <w:rPr>
          <w:lang w:val="en-GB"/>
        </w:rPr>
        <w:fldChar w:fldCharType="begin"/>
      </w:r>
      <w:r w:rsidR="00AB0724" w:rsidRPr="00863EBA">
        <w:rPr>
          <w:lang w:val="en-GB"/>
        </w:rPr>
        <w:instrText xml:space="preserve"> REF _Ref347561805 \r \h  \* MERGEFORMAT </w:instrText>
      </w:r>
      <w:r w:rsidR="003F1B86" w:rsidRPr="00863EBA">
        <w:rPr>
          <w:lang w:val="en-GB"/>
        </w:rPr>
      </w:r>
      <w:r w:rsidR="003F1B86" w:rsidRPr="00863EBA">
        <w:rPr>
          <w:lang w:val="en-GB"/>
        </w:rPr>
        <w:fldChar w:fldCharType="separate"/>
      </w:r>
      <w:r w:rsidR="006F5062">
        <w:rPr>
          <w:lang w:val="en-GB" w:eastAsia="en-US"/>
        </w:rPr>
        <w:t>72</w:t>
      </w:r>
      <w:r w:rsidR="003F1B86" w:rsidRPr="00863EBA">
        <w:rPr>
          <w:lang w:val="en-GB"/>
        </w:rPr>
        <w:fldChar w:fldCharType="end"/>
      </w:r>
      <w:r w:rsidR="007C410D" w:rsidRPr="00863EBA">
        <w:rPr>
          <w:lang w:val="en-GB"/>
        </w:rPr>
        <w:t xml:space="preserve"> </w:t>
      </w:r>
      <w:r w:rsidRPr="00863EBA">
        <w:rPr>
          <w:lang w:val="en-GB" w:eastAsia="en-US"/>
        </w:rPr>
        <w:t xml:space="preserve">above, at </w:t>
      </w:r>
      <w:r w:rsidRPr="00863EBA">
        <w:rPr>
          <w:lang w:val="en-GB" w:eastAsia="en-US"/>
        </w:rPr>
        <w:lastRenderedPageBreak/>
        <w:t>§§ 86</w:t>
      </w:r>
      <w:r w:rsidRPr="00863EBA">
        <w:rPr>
          <w:lang w:val="en-GB" w:eastAsia="en-US"/>
        </w:rPr>
        <w:noBreakHyphen/>
        <w:t xml:space="preserve">92; ECtHR, </w:t>
      </w:r>
      <w:r w:rsidRPr="00863EBA">
        <w:rPr>
          <w:i/>
          <w:lang w:val="en-GB" w:eastAsia="en-US"/>
        </w:rPr>
        <w:t xml:space="preserve">Ergi v Turkey, </w:t>
      </w:r>
      <w:r w:rsidRPr="00863EBA">
        <w:rPr>
          <w:lang w:val="en-GB" w:eastAsia="en-US"/>
        </w:rPr>
        <w:t xml:space="preserve">cited above, §§ 82-85; ECtHR [GC], </w:t>
      </w:r>
      <w:r w:rsidRPr="00863EBA">
        <w:rPr>
          <w:i/>
          <w:lang w:val="en-GB" w:eastAsia="en-US"/>
        </w:rPr>
        <w:t>Tanrıkulu v. Turkey</w:t>
      </w:r>
      <w:r w:rsidRPr="00863EBA">
        <w:rPr>
          <w:lang w:val="en-GB" w:eastAsia="en-US"/>
        </w:rPr>
        <w:t xml:space="preserve">, no. 23763/94, judgment of 8 July 1999, §§ 101-110, ECHR 1999-IV; ECtHR, </w:t>
      </w:r>
      <w:r w:rsidRPr="00863EBA">
        <w:rPr>
          <w:i/>
          <w:lang w:val="en-GB" w:eastAsia="en-US"/>
        </w:rPr>
        <w:t>Khashiyev and Akayeva v. Russia</w:t>
      </w:r>
      <w:r w:rsidRPr="00863EBA">
        <w:rPr>
          <w:lang w:val="en-GB" w:eastAsia="en-US"/>
        </w:rPr>
        <w:t xml:space="preserve">, nos. 57942/00 and 57945/00, judgment of 24 February 2005, §§ 156-166; ECtHR, </w:t>
      </w:r>
      <w:r w:rsidRPr="00863EBA">
        <w:rPr>
          <w:i/>
          <w:lang w:val="en-GB" w:eastAsia="en-US"/>
        </w:rPr>
        <w:t>Isayeva v. Russia</w:t>
      </w:r>
      <w:r w:rsidRPr="00863EBA">
        <w:rPr>
          <w:lang w:val="en-GB" w:eastAsia="en-US"/>
        </w:rPr>
        <w:t xml:space="preserve">, </w:t>
      </w:r>
      <w:r w:rsidRPr="00863EBA">
        <w:rPr>
          <w:lang w:val="en-GB"/>
        </w:rPr>
        <w:t xml:space="preserve">cited above, </w:t>
      </w:r>
      <w:r w:rsidRPr="00863EBA">
        <w:rPr>
          <w:lang w:val="en-GB" w:eastAsia="en-US"/>
        </w:rPr>
        <w:t>§§ 215</w:t>
      </w:r>
      <w:r w:rsidRPr="00863EBA">
        <w:rPr>
          <w:lang w:val="en-GB" w:eastAsia="en-US"/>
        </w:rPr>
        <w:noBreakHyphen/>
        <w:t xml:space="preserve">224; ECtHR, </w:t>
      </w:r>
      <w:r w:rsidRPr="00863EBA">
        <w:rPr>
          <w:i/>
          <w:lang w:val="en-GB" w:eastAsia="en-US"/>
        </w:rPr>
        <w:t>Musayev and Others v. Russia</w:t>
      </w:r>
      <w:r w:rsidRPr="00863EBA">
        <w:rPr>
          <w:lang w:val="en-GB" w:eastAsia="en-US"/>
        </w:rPr>
        <w:t>, nos. 57941/00 and others, judgment of 26 July 2007, §§ 158-165).</w:t>
      </w:r>
      <w:bookmarkEnd w:id="79"/>
    </w:p>
    <w:p w:rsidR="007B00BC" w:rsidRPr="00863EBA" w:rsidRDefault="007B00BC" w:rsidP="00CE565A">
      <w:pPr>
        <w:pStyle w:val="ListParagraph"/>
        <w:tabs>
          <w:tab w:val="num" w:pos="426"/>
        </w:tabs>
        <w:suppressAutoHyphens w:val="0"/>
        <w:ind w:left="426" w:hanging="426"/>
        <w:contextualSpacing/>
        <w:jc w:val="both"/>
        <w:rPr>
          <w:lang w:val="en-GB" w:eastAsia="en-US"/>
        </w:rPr>
      </w:pPr>
    </w:p>
    <w:p w:rsidR="007B00BC" w:rsidRPr="00863EBA" w:rsidRDefault="007B00BC" w:rsidP="00CE565A">
      <w:pPr>
        <w:pStyle w:val="ListParagraph"/>
        <w:numPr>
          <w:ilvl w:val="0"/>
          <w:numId w:val="2"/>
        </w:numPr>
        <w:tabs>
          <w:tab w:val="num" w:pos="426"/>
        </w:tabs>
        <w:autoSpaceDE w:val="0"/>
        <w:ind w:left="426" w:hanging="426"/>
        <w:jc w:val="both"/>
        <w:rPr>
          <w:lang w:val="en-GB" w:eastAsia="en-US"/>
        </w:rPr>
      </w:pPr>
      <w:bookmarkStart w:id="80" w:name="_Ref374623420"/>
      <w:r w:rsidRPr="00863EBA">
        <w:rPr>
          <w:lang w:val="en-GB" w:eastAsia="en-US"/>
        </w:rPr>
        <w:t xml:space="preserve">Similarly, the HRC </w:t>
      </w:r>
      <w:r w:rsidRPr="00863EBA">
        <w:rPr>
          <w:lang w:val="en-GB"/>
        </w:rPr>
        <w:t>has</w:t>
      </w:r>
      <w:r w:rsidRPr="00863EBA">
        <w:rPr>
          <w:lang w:val="en-GB" w:eastAsia="en-US"/>
        </w:rPr>
        <w:t xml:space="preserve"> held that the right to life, including its procedural guarantees, shall be considered as the supreme right from which no derogation is </w:t>
      </w:r>
      <w:r w:rsidRPr="00863EBA">
        <w:rPr>
          <w:lang w:val="en-GB"/>
        </w:rPr>
        <w:t>permitted</w:t>
      </w:r>
      <w:r w:rsidRPr="00863EBA">
        <w:rPr>
          <w:lang w:val="en-GB" w:eastAsia="en-US"/>
        </w:rPr>
        <w:t xml:space="preserve"> even in time of public emergency which threatens the life of the nation (see HRC, General Comment No. 6, cited above, at § 1; HRC, </w:t>
      </w:r>
      <w:r w:rsidRPr="00863EBA">
        <w:rPr>
          <w:i/>
          <w:lang w:val="en-GB" w:eastAsia="en-US"/>
        </w:rPr>
        <w:t>Abubakar Amirov and Aïzan Amirova v. Russi</w:t>
      </w:r>
      <w:r w:rsidRPr="00863EBA">
        <w:rPr>
          <w:lang w:val="en-GB"/>
        </w:rPr>
        <w:t>a</w:t>
      </w:r>
      <w:r w:rsidRPr="00863EBA">
        <w:rPr>
          <w:i/>
          <w:lang w:val="en-GB" w:eastAsia="en-US"/>
        </w:rPr>
        <w:t>n Federation</w:t>
      </w:r>
      <w:r w:rsidRPr="00863EBA">
        <w:rPr>
          <w:lang w:val="en-GB" w:eastAsia="en-US"/>
        </w:rPr>
        <w:t xml:space="preserve">, communication no. 1447/2006, views of 22 April 2009, § 11.2, </w:t>
      </w:r>
      <w:r w:rsidRPr="00863EBA">
        <w:rPr>
          <w:bCs/>
          <w:lang w:val="en-GB" w:eastAsia="en-US"/>
        </w:rPr>
        <w:t>CCPR/C/95/D/1447/2006</w:t>
      </w:r>
      <w:r w:rsidRPr="00863EBA">
        <w:rPr>
          <w:lang w:val="en-GB"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81" w:name="_Ref343611663"/>
      <w:bookmarkEnd w:id="80"/>
    </w:p>
    <w:p w:rsidR="007B00BC" w:rsidRPr="00863EBA" w:rsidRDefault="007B00BC" w:rsidP="00CE565A">
      <w:pPr>
        <w:pStyle w:val="ListParagraph"/>
        <w:tabs>
          <w:tab w:val="num" w:pos="426"/>
        </w:tabs>
        <w:ind w:left="426" w:hanging="426"/>
        <w:rPr>
          <w:lang w:val="en-GB"/>
        </w:rPr>
      </w:pPr>
    </w:p>
    <w:p w:rsidR="007B00BC" w:rsidRPr="00863EBA" w:rsidRDefault="007B00BC" w:rsidP="00CE565A">
      <w:pPr>
        <w:pStyle w:val="ListParagraph"/>
        <w:numPr>
          <w:ilvl w:val="0"/>
          <w:numId w:val="2"/>
        </w:numPr>
        <w:tabs>
          <w:tab w:val="num" w:pos="426"/>
        </w:tabs>
        <w:autoSpaceDE w:val="0"/>
        <w:ind w:left="426" w:hanging="426"/>
        <w:jc w:val="both"/>
        <w:rPr>
          <w:lang w:val="en-GB" w:eastAsia="en-US"/>
        </w:rPr>
      </w:pPr>
      <w:bookmarkStart w:id="82" w:name="_Ref374550132"/>
      <w:r w:rsidRPr="00863EBA">
        <w:rPr>
          <w:lang w:val="en-GB"/>
        </w:rPr>
        <w:t>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w:t>
      </w:r>
      <w:r w:rsidRPr="00C51791">
        <w:rPr>
          <w:lang w:val="en-GB"/>
        </w:rPr>
        <w:t xml:space="preserve">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51791">
        <w:rPr>
          <w:i/>
          <w:lang w:val="en-GB"/>
        </w:rPr>
        <w:t>mutatis mutandis</w:t>
      </w:r>
      <w:r w:rsidRPr="00C51791">
        <w:rPr>
          <w:lang w:val="en-GB"/>
        </w:rPr>
        <w:t xml:space="preserve">, ECtHR, </w:t>
      </w:r>
      <w:r w:rsidRPr="00C51791">
        <w:rPr>
          <w:i/>
          <w:lang w:val="en-GB"/>
        </w:rPr>
        <w:t>R.R. and Others v. Hungary</w:t>
      </w:r>
      <w:r w:rsidRPr="00C51791">
        <w:rPr>
          <w:lang w:val="en-GB"/>
        </w:rPr>
        <w:t xml:space="preserve">, no. 19400/11, judgment of 4 December 2012, §§ 28-32), as well as to consider the special vulnerability of displaced persons in post-conflict situations (see ECtHR [GC], </w:t>
      </w:r>
      <w:r w:rsidRPr="00C51791">
        <w:rPr>
          <w:i/>
          <w:lang w:val="en-GB"/>
        </w:rPr>
        <w:t xml:space="preserve">Sargsyan v. Azerbaijan, </w:t>
      </w:r>
      <w:r w:rsidRPr="00C51791">
        <w:rPr>
          <w:lang w:val="en-GB"/>
        </w:rPr>
        <w:t xml:space="preserve">no. 40167/06, decision of 14 December 2011, § 145; and ECtHR [GC], </w:t>
      </w:r>
      <w:r w:rsidRPr="00C51791">
        <w:rPr>
          <w:i/>
          <w:lang w:val="en-GB"/>
        </w:rPr>
        <w:t>Chiragov and Others v. Armenia</w:t>
      </w:r>
      <w:r w:rsidRPr="00C51791">
        <w:rPr>
          <w:lang w:val="en-GB"/>
        </w:rPr>
        <w:t xml:space="preserve">, no. 13216/05, decision of 14 December 2011, § 146). While understanding that the deployment and the organisation of the police and justice apparatus occurred gradually, the </w:t>
      </w:r>
      <w:r w:rsidRPr="00863EBA">
        <w:rPr>
          <w:lang w:val="en-GB"/>
        </w:rPr>
        <w:t xml:space="preserve">Panel deems that this process was completed in 2003 when the police and justice system in Kosovo was described as being “well-functioning” and “sustainable” by the UN Secretary-General (see </w:t>
      </w:r>
      <w:r w:rsidRPr="00863EBA">
        <w:rPr>
          <w:lang w:val="en-GB" w:eastAsia="en-US"/>
        </w:rPr>
        <w:t xml:space="preserve">§ </w:t>
      </w:r>
      <w:r w:rsidR="003F1B86" w:rsidRPr="00863EBA">
        <w:rPr>
          <w:lang w:val="en-GB"/>
        </w:rPr>
        <w:fldChar w:fldCharType="begin"/>
      </w:r>
      <w:r w:rsidR="00AB0724" w:rsidRPr="00863EBA">
        <w:rPr>
          <w:lang w:val="en-GB"/>
        </w:rPr>
        <w:instrText xml:space="preserve"> REF _Ref346123767 \r \h  \* MERGEFORMAT </w:instrText>
      </w:r>
      <w:r w:rsidR="003F1B86" w:rsidRPr="00863EBA">
        <w:rPr>
          <w:lang w:val="en-GB"/>
        </w:rPr>
      </w:r>
      <w:r w:rsidR="003F1B86" w:rsidRPr="00863EBA">
        <w:rPr>
          <w:lang w:val="en-GB"/>
        </w:rPr>
        <w:fldChar w:fldCharType="separate"/>
      </w:r>
      <w:r w:rsidR="006F5062">
        <w:rPr>
          <w:lang w:val="en-GB" w:eastAsia="en-US"/>
        </w:rPr>
        <w:t>17</w:t>
      </w:r>
      <w:r w:rsidR="003F1B86" w:rsidRPr="00863EBA">
        <w:rPr>
          <w:lang w:val="en-GB"/>
        </w:rPr>
        <w:fldChar w:fldCharType="end"/>
      </w:r>
      <w:r w:rsidR="007C410D" w:rsidRPr="00863EBA">
        <w:rPr>
          <w:lang w:val="en-GB"/>
        </w:rPr>
        <w:t xml:space="preserve"> </w:t>
      </w:r>
      <w:r w:rsidRPr="00863EBA">
        <w:rPr>
          <w:lang w:val="en-GB"/>
        </w:rPr>
        <w:t>above).</w:t>
      </w:r>
      <w:bookmarkEnd w:id="81"/>
      <w:bookmarkEnd w:id="82"/>
    </w:p>
    <w:p w:rsidR="007B00BC" w:rsidRPr="00863EBA" w:rsidRDefault="007B00BC" w:rsidP="00CE565A">
      <w:pPr>
        <w:pStyle w:val="ListParagraph"/>
        <w:tabs>
          <w:tab w:val="num" w:pos="426"/>
        </w:tabs>
        <w:suppressAutoHyphens w:val="0"/>
        <w:ind w:left="426" w:hanging="426"/>
        <w:contextualSpacing/>
        <w:jc w:val="both"/>
        <w:rPr>
          <w:lang w:val="en-GB" w:eastAsia="en-US"/>
        </w:rPr>
      </w:pPr>
    </w:p>
    <w:p w:rsidR="007B00BC" w:rsidRPr="00863EBA" w:rsidRDefault="007B00BC" w:rsidP="00CE565A">
      <w:pPr>
        <w:pStyle w:val="ListParagraph"/>
        <w:numPr>
          <w:ilvl w:val="0"/>
          <w:numId w:val="2"/>
        </w:numPr>
        <w:tabs>
          <w:tab w:val="num" w:pos="426"/>
        </w:tabs>
        <w:autoSpaceDE w:val="0"/>
        <w:ind w:left="426" w:hanging="426"/>
        <w:jc w:val="both"/>
        <w:rPr>
          <w:rStyle w:val="sb8d990e2"/>
          <w:lang w:val="en-GB" w:eastAsia="en-US"/>
        </w:rPr>
      </w:pPr>
      <w:bookmarkStart w:id="83" w:name="_Ref366163789"/>
      <w:r w:rsidRPr="00863EBA">
        <w:rPr>
          <w:rStyle w:val="sb8d990e2"/>
          <w:lang w:val="en-GB"/>
        </w:rPr>
        <w:t xml:space="preserve">The Panel </w:t>
      </w:r>
      <w:r w:rsidRPr="00863EBA">
        <w:rPr>
          <w:lang w:val="en-GB"/>
        </w:rPr>
        <w:t>further</w:t>
      </w:r>
      <w:r w:rsidRPr="00863EBA">
        <w:rPr>
          <w:rStyle w:val="sb8d990e2"/>
          <w:lang w:val="en-GB"/>
        </w:rPr>
        <w:t xml:space="preserve"> notes that its task is not to review relevant</w:t>
      </w:r>
      <w:r w:rsidR="00E97E21" w:rsidRPr="00863EBA">
        <w:rPr>
          <w:rStyle w:val="sb8d990e2"/>
          <w:lang w:val="en-GB"/>
        </w:rPr>
        <w:t xml:space="preserve"> </w:t>
      </w:r>
      <w:r w:rsidRPr="00863EBA">
        <w:rPr>
          <w:rStyle w:val="sb8d990e2"/>
          <w:lang w:val="en-GB"/>
        </w:rPr>
        <w:t xml:space="preserve">practices or alleged obstacles to the conduct of effective investigations </w:t>
      </w:r>
      <w:r w:rsidRPr="00863EBA">
        <w:rPr>
          <w:rStyle w:val="s6b621b36"/>
          <w:i/>
          <w:lang w:val="en-GB"/>
        </w:rPr>
        <w:t xml:space="preserve">in </w:t>
      </w:r>
      <w:r w:rsidRPr="00863EBA">
        <w:rPr>
          <w:rStyle w:val="wordhighlighted"/>
          <w:i/>
          <w:lang w:val="en-GB"/>
        </w:rPr>
        <w:t>abstracto</w:t>
      </w:r>
      <w:r w:rsidRPr="00863EBA">
        <w:rPr>
          <w:rStyle w:val="sb8d990e2"/>
          <w:lang w:val="en-GB"/>
        </w:rPr>
        <w:t>, but only in relation to their</w:t>
      </w:r>
      <w:r w:rsidR="00E97E21" w:rsidRPr="00863EBA">
        <w:rPr>
          <w:rStyle w:val="sb8d990e2"/>
          <w:lang w:val="en-GB"/>
        </w:rPr>
        <w:t xml:space="preserve"> </w:t>
      </w:r>
      <w:r w:rsidRPr="00863EBA">
        <w:rPr>
          <w:rStyle w:val="sb8d990e2"/>
          <w:lang w:val="en-GB"/>
        </w:rPr>
        <w:t>specific</w:t>
      </w:r>
      <w:r w:rsidR="00E97E21" w:rsidRPr="00863EBA">
        <w:rPr>
          <w:rStyle w:val="sb8d990e2"/>
          <w:lang w:val="en-GB"/>
        </w:rPr>
        <w:t xml:space="preserve"> </w:t>
      </w:r>
      <w:r w:rsidRPr="00863EBA">
        <w:rPr>
          <w:rStyle w:val="sb8d990e2"/>
          <w:lang w:val="en-GB"/>
        </w:rPr>
        <w:t>application</w:t>
      </w:r>
      <w:r w:rsidR="00E97E21" w:rsidRPr="00863EBA">
        <w:rPr>
          <w:rStyle w:val="sb8d990e2"/>
          <w:lang w:val="en-GB"/>
        </w:rPr>
        <w:t xml:space="preserve"> </w:t>
      </w:r>
      <w:r w:rsidRPr="00863EBA">
        <w:rPr>
          <w:rStyle w:val="sb8d990e2"/>
          <w:lang w:val="en-GB"/>
        </w:rPr>
        <w:t xml:space="preserve">to the particular circumstances of a situation subject of a complaint before it (see ECtHR, </w:t>
      </w:r>
      <w:r w:rsidRPr="00863EBA">
        <w:rPr>
          <w:rStyle w:val="s6b621b36"/>
          <w:i/>
          <w:lang w:val="en-GB"/>
        </w:rPr>
        <w:t>Brogan and Others v. the United Kingdom</w:t>
      </w:r>
      <w:r w:rsidRPr="00863EBA">
        <w:rPr>
          <w:rStyle w:val="sb8d990e2"/>
          <w:lang w:val="en-GB"/>
        </w:rPr>
        <w:t xml:space="preserve">, </w:t>
      </w:r>
      <w:r w:rsidRPr="00863EBA">
        <w:rPr>
          <w:rStyle w:val="column01"/>
          <w:lang w:val="en-GB"/>
        </w:rPr>
        <w:t>judgment of</w:t>
      </w:r>
      <w:r w:rsidRPr="00863EBA">
        <w:rPr>
          <w:rStyle w:val="sb8d990e2"/>
          <w:lang w:val="en-GB"/>
        </w:rPr>
        <w:t xml:space="preserve"> 29 November 1988,</w:t>
      </w:r>
      <w:r w:rsidR="007C410D" w:rsidRPr="00863EBA">
        <w:rPr>
          <w:rStyle w:val="sb8d990e2"/>
          <w:lang w:val="en-GB"/>
        </w:rPr>
        <w:t xml:space="preserve"> </w:t>
      </w:r>
      <w:r w:rsidRPr="00863EBA">
        <w:rPr>
          <w:rStyle w:val="sb8d990e2"/>
          <w:lang w:val="en-GB"/>
        </w:rPr>
        <w:t xml:space="preserve">§ 53, Series A no. 145-B). </w:t>
      </w:r>
      <w:r w:rsidRPr="00863EBA">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863EBA">
        <w:rPr>
          <w:rStyle w:val="sb8d990e2"/>
          <w:lang w:val="en-GB"/>
        </w:rPr>
        <w:t xml:space="preserve">For these reasons, the Panel </w:t>
      </w:r>
      <w:r w:rsidRPr="00863EBA">
        <w:rPr>
          <w:rStyle w:val="sb8d990e2"/>
          <w:lang w:val="en-GB"/>
        </w:rPr>
        <w:lastRenderedPageBreak/>
        <w:t>considers that it will establish with regard to each case if all reasonable steps were taken to conduct an effective investigation as prescribed by Article 2,</w:t>
      </w:r>
      <w:r w:rsidR="00DD3432" w:rsidRPr="00863EBA">
        <w:rPr>
          <w:rStyle w:val="sb8d990e2"/>
          <w:lang w:val="en-GB"/>
        </w:rPr>
        <w:t xml:space="preserve"> </w:t>
      </w:r>
      <w:r w:rsidRPr="00863EBA">
        <w:rPr>
          <w:rStyle w:val="sb8d990e2"/>
          <w:lang w:val="en-GB"/>
        </w:rPr>
        <w:t>having regard to the realities of the investigative work in Kosovo.</w:t>
      </w:r>
      <w:bookmarkEnd w:id="83"/>
    </w:p>
    <w:p w:rsidR="007B00BC" w:rsidRPr="00863EBA" w:rsidRDefault="007B00BC" w:rsidP="00CE565A">
      <w:pPr>
        <w:pStyle w:val="ListParagraph"/>
        <w:tabs>
          <w:tab w:val="num" w:pos="426"/>
        </w:tabs>
        <w:ind w:left="426" w:hanging="426"/>
        <w:rPr>
          <w:rStyle w:val="sb8d990e2"/>
          <w:lang w:val="en-GB" w:eastAsia="en-US"/>
        </w:rPr>
      </w:pPr>
    </w:p>
    <w:p w:rsidR="007B00BC" w:rsidRPr="00863EBA" w:rsidRDefault="007B00BC" w:rsidP="00CE565A">
      <w:pPr>
        <w:pStyle w:val="ListParagraph"/>
        <w:numPr>
          <w:ilvl w:val="0"/>
          <w:numId w:val="2"/>
        </w:numPr>
        <w:tabs>
          <w:tab w:val="num" w:pos="426"/>
        </w:tabs>
        <w:autoSpaceDE w:val="0"/>
        <w:ind w:left="426" w:hanging="426"/>
        <w:jc w:val="both"/>
        <w:rPr>
          <w:lang w:val="en-GB" w:eastAsia="nl-NL"/>
        </w:rPr>
      </w:pPr>
      <w:bookmarkStart w:id="84" w:name="_Ref374623719"/>
      <w:r w:rsidRPr="00863EBA">
        <w:rPr>
          <w:lang w:val="en-GB"/>
        </w:rPr>
        <w:t xml:space="preserve">Lastly, in response to the SRSG’s objection that Article 2 must be interpreted in a way which does not impose an impossible or disproportionate burden on the authorities, either in the context of </w:t>
      </w:r>
      <w:r w:rsidR="00027506" w:rsidRPr="00863EBA">
        <w:rPr>
          <w:lang w:val="en-GB"/>
        </w:rPr>
        <w:t>policing</w:t>
      </w:r>
      <w:r w:rsidRPr="00863EBA">
        <w:rPr>
          <w:lang w:val="en-GB"/>
        </w:rPr>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863EBA">
        <w:rPr>
          <w:i/>
          <w:lang w:val="en-GB"/>
        </w:rPr>
        <w:t>Palić v. Bosnia and Herzegovina,</w:t>
      </w:r>
      <w:r w:rsidRPr="00863EBA">
        <w:rPr>
          <w:lang w:val="en-GB"/>
        </w:rPr>
        <w:t xml:space="preserve"> cited in § </w:t>
      </w:r>
      <w:r w:rsidR="003F1B86" w:rsidRPr="00863EBA">
        <w:rPr>
          <w:lang w:val="en-GB"/>
        </w:rPr>
        <w:fldChar w:fldCharType="begin"/>
      </w:r>
      <w:r w:rsidR="00AB0724" w:rsidRPr="00863EBA">
        <w:rPr>
          <w:lang w:val="en-GB"/>
        </w:rPr>
        <w:instrText xml:space="preserve"> REF _Ref346724174 \r \h  \* MERGEFORMAT </w:instrText>
      </w:r>
      <w:r w:rsidR="003F1B86" w:rsidRPr="00863EBA">
        <w:rPr>
          <w:lang w:val="en-GB"/>
        </w:rPr>
      </w:r>
      <w:r w:rsidR="003F1B86" w:rsidRPr="00863EBA">
        <w:rPr>
          <w:lang w:val="en-GB"/>
        </w:rPr>
        <w:fldChar w:fldCharType="separate"/>
      </w:r>
      <w:r w:rsidR="006F5062">
        <w:rPr>
          <w:lang w:val="en-GB"/>
        </w:rPr>
        <w:t>75</w:t>
      </w:r>
      <w:r w:rsidR="003F1B86" w:rsidRPr="00863EBA">
        <w:rPr>
          <w:lang w:val="en-GB"/>
        </w:rPr>
        <w:fldChar w:fldCharType="end"/>
      </w:r>
      <w:r w:rsidRPr="00863EBA">
        <w:rPr>
          <w:lang w:val="en-GB"/>
        </w:rPr>
        <w:t xml:space="preserve"> above, at § 70; </w:t>
      </w:r>
      <w:r w:rsidRPr="00863EBA">
        <w:rPr>
          <w:i/>
          <w:lang w:val="en-GB"/>
        </w:rPr>
        <w:t>Brecknell v. The United Kingdom,</w:t>
      </w:r>
      <w:r w:rsidRPr="00863EBA">
        <w:rPr>
          <w:lang w:val="en-GB"/>
        </w:rPr>
        <w:t xml:space="preserve"> no. 32457/04, </w:t>
      </w:r>
      <w:r w:rsidR="005A25B5" w:rsidRPr="00863EBA">
        <w:rPr>
          <w:lang w:val="en-GB"/>
        </w:rPr>
        <w:t xml:space="preserve">judgment of </w:t>
      </w:r>
      <w:r w:rsidRPr="00863EBA">
        <w:rPr>
          <w:lang w:val="en-GB"/>
        </w:rPr>
        <w:t>27 November 2007, § 62).</w:t>
      </w:r>
      <w:bookmarkEnd w:id="84"/>
    </w:p>
    <w:p w:rsidR="006F4067" w:rsidRPr="00863EBA" w:rsidRDefault="006F4067" w:rsidP="00CE565A">
      <w:pPr>
        <w:pStyle w:val="ListParagraph"/>
        <w:tabs>
          <w:tab w:val="num" w:pos="426"/>
        </w:tabs>
        <w:ind w:left="426" w:hanging="426"/>
        <w:rPr>
          <w:lang w:val="en-GB" w:eastAsia="nl-NL"/>
        </w:rPr>
      </w:pPr>
    </w:p>
    <w:p w:rsidR="006F4067" w:rsidRPr="00863EBA" w:rsidRDefault="006F4067" w:rsidP="00CE565A">
      <w:pPr>
        <w:pStyle w:val="ListParagraph"/>
        <w:numPr>
          <w:ilvl w:val="0"/>
          <w:numId w:val="2"/>
        </w:numPr>
        <w:tabs>
          <w:tab w:val="num" w:pos="426"/>
        </w:tabs>
        <w:ind w:left="426" w:hanging="426"/>
        <w:contextualSpacing/>
        <w:jc w:val="both"/>
        <w:rPr>
          <w:rStyle w:val="sb8d990e2"/>
          <w:lang w:val="en-GB"/>
        </w:rPr>
      </w:pPr>
      <w:bookmarkStart w:id="85" w:name="_Ref403727675"/>
      <w:r w:rsidRPr="00863EBA">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863EBA">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863EBA">
        <w:rPr>
          <w:color w:val="000000"/>
          <w:lang w:val="en-GB"/>
        </w:rPr>
        <w:t>(compare with ECtHR,</w:t>
      </w:r>
      <w:r w:rsidR="00FB1700" w:rsidRPr="00863EBA">
        <w:rPr>
          <w:color w:val="000000"/>
          <w:lang w:val="en-GB"/>
        </w:rPr>
        <w:t xml:space="preserve"> </w:t>
      </w:r>
      <w:proofErr w:type="spellStart"/>
      <w:r w:rsidRPr="00863EBA">
        <w:rPr>
          <w:i/>
          <w:iCs/>
          <w:lang w:val="en-GB"/>
        </w:rPr>
        <w:t>Aslakhanova</w:t>
      </w:r>
      <w:proofErr w:type="spellEnd"/>
      <w:r w:rsidRPr="00863EBA">
        <w:rPr>
          <w:i/>
          <w:iCs/>
          <w:lang w:val="en-GB"/>
        </w:rPr>
        <w:t xml:space="preserve"> and Others v. Russia</w:t>
      </w:r>
      <w:r w:rsidRPr="00863EBA">
        <w:rPr>
          <w:color w:val="000000"/>
          <w:lang w:val="en-GB"/>
        </w:rPr>
        <w:t xml:space="preserve">, </w:t>
      </w:r>
      <w:r w:rsidR="00423208" w:rsidRPr="00863EBA">
        <w:rPr>
          <w:lang w:val="en-GB"/>
        </w:rPr>
        <w:t>cited in</w:t>
      </w:r>
      <w:r w:rsidR="00423208" w:rsidRPr="00863EBA">
        <w:rPr>
          <w:color w:val="000000"/>
          <w:lang w:val="en-GB"/>
        </w:rPr>
        <w:t xml:space="preserve"> § </w:t>
      </w:r>
      <w:r w:rsidR="003F1B86" w:rsidRPr="00863EBA">
        <w:rPr>
          <w:lang w:val="en-GB"/>
        </w:rPr>
        <w:fldChar w:fldCharType="begin"/>
      </w:r>
      <w:r w:rsidR="00AB0724" w:rsidRPr="00863EBA">
        <w:rPr>
          <w:lang w:val="en-GB"/>
        </w:rPr>
        <w:instrText xml:space="preserve"> REF _Ref342300077 \r \h  \* MERGEFORMAT </w:instrText>
      </w:r>
      <w:r w:rsidR="003F1B86" w:rsidRPr="00863EBA">
        <w:rPr>
          <w:lang w:val="en-GB"/>
        </w:rPr>
      </w:r>
      <w:r w:rsidR="003F1B86" w:rsidRPr="00863EBA">
        <w:rPr>
          <w:lang w:val="en-GB"/>
        </w:rPr>
        <w:fldChar w:fldCharType="separate"/>
      </w:r>
      <w:r w:rsidR="006F5062" w:rsidRPr="006F5062">
        <w:rPr>
          <w:color w:val="000000"/>
          <w:lang w:val="en-GB"/>
        </w:rPr>
        <w:t>79</w:t>
      </w:r>
      <w:r w:rsidR="003F1B86" w:rsidRPr="00863EBA">
        <w:rPr>
          <w:lang w:val="en-GB"/>
        </w:rPr>
        <w:fldChar w:fldCharType="end"/>
      </w:r>
      <w:r w:rsidR="00423208" w:rsidRPr="00863EBA">
        <w:rPr>
          <w:color w:val="000000"/>
          <w:lang w:val="en-GB"/>
        </w:rPr>
        <w:t xml:space="preserve"> above, at </w:t>
      </w:r>
      <w:r w:rsidRPr="00863EBA">
        <w:rPr>
          <w:color w:val="000000"/>
          <w:lang w:val="en-GB"/>
        </w:rPr>
        <w:t>§ 123). The Panel also records systemic failures such as a deficient system of setting investigative priorities and lack of proper handover.</w:t>
      </w:r>
      <w:r w:rsidRPr="00863EBA">
        <w:rPr>
          <w:lang w:val="en-GB"/>
        </w:rPr>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85"/>
    </w:p>
    <w:p w:rsidR="001A6816" w:rsidRPr="00863EBA" w:rsidRDefault="001A6816" w:rsidP="001A6816">
      <w:pPr>
        <w:contextualSpacing/>
        <w:jc w:val="both"/>
        <w:rPr>
          <w:rStyle w:val="sb8d990e2"/>
          <w:lang w:val="en-GB"/>
        </w:rPr>
      </w:pPr>
    </w:p>
    <w:p w:rsidR="001A6816" w:rsidRPr="00863EBA"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lang w:val="en-GB"/>
        </w:rPr>
      </w:pPr>
      <w:r w:rsidRPr="00863EBA">
        <w:rPr>
          <w:rFonts w:asciiTheme="minorHAnsi" w:hAnsiTheme="minorHAnsi" w:cstheme="minorHAnsi"/>
          <w:b w:val="0"/>
          <w:color w:val="auto"/>
          <w:lang w:val="en-GB"/>
        </w:rPr>
        <w:t>Compliance with Article 2 in the present case</w:t>
      </w:r>
    </w:p>
    <w:p w:rsidR="005D0ECA" w:rsidRPr="00863EBA" w:rsidRDefault="005D0ECA" w:rsidP="005D0ECA">
      <w:pPr>
        <w:autoSpaceDE w:val="0"/>
        <w:ind w:left="360"/>
        <w:jc w:val="both"/>
        <w:rPr>
          <w:bCs/>
          <w:lang w:val="en-GB"/>
        </w:rPr>
      </w:pPr>
    </w:p>
    <w:p w:rsidR="004517F8" w:rsidRPr="00863EBA" w:rsidRDefault="002F06FC" w:rsidP="006C6AF2">
      <w:pPr>
        <w:pStyle w:val="ListParagraph"/>
        <w:numPr>
          <w:ilvl w:val="0"/>
          <w:numId w:val="2"/>
        </w:numPr>
        <w:tabs>
          <w:tab w:val="num" w:pos="426"/>
        </w:tabs>
        <w:suppressAutoHyphens w:val="0"/>
        <w:ind w:left="426" w:hanging="426"/>
        <w:contextualSpacing/>
        <w:jc w:val="both"/>
        <w:rPr>
          <w:lang w:val="en-GB"/>
        </w:rPr>
      </w:pPr>
      <w:bookmarkStart w:id="86" w:name="_Ref412816855"/>
      <w:r w:rsidRPr="00863EBA">
        <w:rPr>
          <w:bCs/>
          <w:lang w:val="en-GB"/>
        </w:rPr>
        <w:t>Turning to the circumstances of the present case, the Panel</w:t>
      </w:r>
      <w:r w:rsidR="004517F8" w:rsidRPr="00863EBA">
        <w:rPr>
          <w:bCs/>
          <w:lang w:val="en-GB"/>
        </w:rPr>
        <w:t>,</w:t>
      </w:r>
      <w:r w:rsidRPr="00863EBA">
        <w:rPr>
          <w:bCs/>
          <w:lang w:val="en-GB"/>
        </w:rPr>
        <w:t xml:space="preserve"> </w:t>
      </w:r>
      <w:r w:rsidRPr="00863EBA">
        <w:rPr>
          <w:lang w:val="en-GB"/>
        </w:rPr>
        <w:t>first</w:t>
      </w:r>
      <w:r w:rsidR="004517F8" w:rsidRPr="00863EBA">
        <w:rPr>
          <w:lang w:val="en-GB"/>
        </w:rPr>
        <w:t xml:space="preserve">, </w:t>
      </w:r>
      <w:r w:rsidR="004517F8" w:rsidRPr="00863EBA">
        <w:rPr>
          <w:lang w:val="en-GB" w:eastAsia="en-GB"/>
        </w:rPr>
        <w:t xml:space="preserve">recalls that Mr </w:t>
      </w:r>
      <w:proofErr w:type="spellStart"/>
      <w:r w:rsidR="00C26D43" w:rsidRPr="00863EBA">
        <w:rPr>
          <w:lang w:val="en-GB" w:eastAsia="en-GB"/>
        </w:rPr>
        <w:t>Dragoljub</w:t>
      </w:r>
      <w:proofErr w:type="spellEnd"/>
      <w:r w:rsidR="00C26D43" w:rsidRPr="00863EBA">
        <w:rPr>
          <w:lang w:val="en-GB" w:eastAsia="en-GB"/>
        </w:rPr>
        <w:t xml:space="preserve"> </w:t>
      </w:r>
      <w:proofErr w:type="spellStart"/>
      <w:r w:rsidR="00B7414F" w:rsidRPr="00863EBA">
        <w:rPr>
          <w:lang w:val="en-GB" w:eastAsia="en-GB"/>
        </w:rPr>
        <w:t>Voštić</w:t>
      </w:r>
      <w:proofErr w:type="spellEnd"/>
      <w:r w:rsidR="000F02D8" w:rsidRPr="00863EBA">
        <w:rPr>
          <w:lang w:val="en-GB" w:eastAsia="en-GB"/>
        </w:rPr>
        <w:t xml:space="preserve"> </w:t>
      </w:r>
      <w:r w:rsidR="004517F8" w:rsidRPr="00863EBA">
        <w:rPr>
          <w:lang w:val="en-GB" w:eastAsia="en-GB"/>
        </w:rPr>
        <w:t xml:space="preserve">was abducted and subsequently disappeared on </w:t>
      </w:r>
      <w:r w:rsidR="000F02D8" w:rsidRPr="00863EBA">
        <w:rPr>
          <w:lang w:val="en-GB"/>
        </w:rPr>
        <w:t>12 June</w:t>
      </w:r>
      <w:r w:rsidR="004517F8" w:rsidRPr="00863EBA">
        <w:rPr>
          <w:lang w:val="en-GB"/>
        </w:rPr>
        <w:t xml:space="preserve"> 1998, a year prior to the deployment of UNMIK in Kosovo. Thus, until 11 June 1999, it was for the Yugoslav and Serbian authorities to investigate this matter, while after that </w:t>
      </w:r>
      <w:r w:rsidR="0080737B" w:rsidRPr="00863EBA">
        <w:rPr>
          <w:lang w:val="en-GB"/>
        </w:rPr>
        <w:t xml:space="preserve">time </w:t>
      </w:r>
      <w:r w:rsidR="004517F8" w:rsidRPr="00863EBA">
        <w:rPr>
          <w:lang w:val="en-GB"/>
        </w:rPr>
        <w:t xml:space="preserve">the responsibility to conduct this investigation was assumed by UNMIK. This is not disputed by the SRSG (see §§ </w:t>
      </w:r>
      <w:r w:rsidR="000F02D8" w:rsidRPr="00863EBA">
        <w:rPr>
          <w:lang w:val="en-GB"/>
        </w:rPr>
        <w:fldChar w:fldCharType="begin"/>
      </w:r>
      <w:r w:rsidR="000F02D8" w:rsidRPr="00863EBA">
        <w:rPr>
          <w:lang w:val="en-GB"/>
        </w:rPr>
        <w:instrText xml:space="preserve"> REF _Ref415487134 \r \h  \* MERGEFORMAT </w:instrText>
      </w:r>
      <w:r w:rsidR="000F02D8" w:rsidRPr="00863EBA">
        <w:rPr>
          <w:lang w:val="en-GB"/>
        </w:rPr>
      </w:r>
      <w:r w:rsidR="000F02D8" w:rsidRPr="00863EBA">
        <w:rPr>
          <w:lang w:val="en-GB"/>
        </w:rPr>
        <w:fldChar w:fldCharType="separate"/>
      </w:r>
      <w:r w:rsidR="006F5062">
        <w:rPr>
          <w:lang w:val="en-GB"/>
        </w:rPr>
        <w:t>49</w:t>
      </w:r>
      <w:r w:rsidR="000F02D8" w:rsidRPr="00863EBA">
        <w:rPr>
          <w:lang w:val="en-GB"/>
        </w:rPr>
        <w:fldChar w:fldCharType="end"/>
      </w:r>
      <w:r w:rsidR="008340AA" w:rsidRPr="00863EBA">
        <w:rPr>
          <w:lang w:val="en-GB"/>
        </w:rPr>
        <w:t xml:space="preserve"> </w:t>
      </w:r>
      <w:r w:rsidR="004517F8" w:rsidRPr="00863EBA">
        <w:rPr>
          <w:lang w:val="en-GB"/>
        </w:rPr>
        <w:t xml:space="preserve">- </w:t>
      </w:r>
      <w:r w:rsidR="000F02D8" w:rsidRPr="00863EBA">
        <w:rPr>
          <w:lang w:val="en-GB"/>
        </w:rPr>
        <w:fldChar w:fldCharType="begin"/>
      </w:r>
      <w:r w:rsidR="000F02D8" w:rsidRPr="00863EBA">
        <w:rPr>
          <w:lang w:val="en-GB"/>
        </w:rPr>
        <w:instrText xml:space="preserve"> REF _Ref417311887 \r \h  \* MERGEFORMAT </w:instrText>
      </w:r>
      <w:r w:rsidR="000F02D8" w:rsidRPr="00863EBA">
        <w:rPr>
          <w:lang w:val="en-GB"/>
        </w:rPr>
      </w:r>
      <w:r w:rsidR="000F02D8" w:rsidRPr="00863EBA">
        <w:rPr>
          <w:lang w:val="en-GB"/>
        </w:rPr>
        <w:fldChar w:fldCharType="separate"/>
      </w:r>
      <w:r w:rsidR="006F5062">
        <w:rPr>
          <w:lang w:val="en-GB"/>
        </w:rPr>
        <w:t>51</w:t>
      </w:r>
      <w:r w:rsidR="000F02D8" w:rsidRPr="00863EBA">
        <w:rPr>
          <w:lang w:val="en-GB"/>
        </w:rPr>
        <w:fldChar w:fldCharType="end"/>
      </w:r>
      <w:r w:rsidR="000F02D8" w:rsidRPr="00863EBA">
        <w:rPr>
          <w:lang w:val="en-GB"/>
        </w:rPr>
        <w:t xml:space="preserve"> </w:t>
      </w:r>
      <w:r w:rsidR="004517F8" w:rsidRPr="00863EBA">
        <w:rPr>
          <w:lang w:val="en-GB"/>
        </w:rPr>
        <w:t>above).</w:t>
      </w:r>
      <w:r w:rsidR="006C6AF2" w:rsidRPr="00863EBA">
        <w:rPr>
          <w:lang w:val="en-GB"/>
        </w:rPr>
        <w:t xml:space="preserve"> In this respect, the Panel recalls that by October 2001 at the </w:t>
      </w:r>
      <w:r w:rsidR="006C6AF2" w:rsidRPr="00863EBA">
        <w:rPr>
          <w:rStyle w:val="sb8d990e2"/>
          <w:color w:val="000000"/>
          <w:lang w:val="en-GB"/>
        </w:rPr>
        <w:t>latest,</w:t>
      </w:r>
      <w:r w:rsidR="006C6AF2" w:rsidRPr="00863EBA">
        <w:rPr>
          <w:lang w:val="en-GB"/>
        </w:rPr>
        <w:t xml:space="preserve"> UNMIK was made aware of </w:t>
      </w:r>
      <w:r w:rsidR="006C6AF2" w:rsidRPr="00863EBA">
        <w:rPr>
          <w:lang w:val="en-GB" w:eastAsia="en-GB"/>
        </w:rPr>
        <w:t xml:space="preserve">Mr </w:t>
      </w:r>
      <w:proofErr w:type="spellStart"/>
      <w:r w:rsidR="006C6AF2" w:rsidRPr="00863EBA">
        <w:rPr>
          <w:lang w:val="en-GB" w:eastAsia="en-GB"/>
        </w:rPr>
        <w:t>Dragoljub</w:t>
      </w:r>
      <w:proofErr w:type="spellEnd"/>
      <w:r w:rsidR="006C6AF2" w:rsidRPr="00863EBA">
        <w:rPr>
          <w:lang w:val="en-GB" w:eastAsia="en-GB"/>
        </w:rPr>
        <w:t xml:space="preserve"> </w:t>
      </w:r>
      <w:proofErr w:type="spellStart"/>
      <w:r w:rsidR="006C6AF2" w:rsidRPr="00863EBA">
        <w:rPr>
          <w:lang w:val="en-GB" w:eastAsia="en-GB"/>
        </w:rPr>
        <w:t>Voštić’s</w:t>
      </w:r>
      <w:proofErr w:type="spellEnd"/>
      <w:r w:rsidR="006C6AF2" w:rsidRPr="00863EBA">
        <w:rPr>
          <w:bCs/>
          <w:lang w:val="en-GB"/>
        </w:rPr>
        <w:t xml:space="preserve"> abduction and disappearance and started an investigation </w:t>
      </w:r>
      <w:r w:rsidR="006C6AF2" w:rsidRPr="00863EBA">
        <w:rPr>
          <w:lang w:val="en-GB"/>
        </w:rPr>
        <w:t xml:space="preserve">(see § </w:t>
      </w:r>
      <w:r w:rsidR="00043005" w:rsidRPr="00863EBA">
        <w:rPr>
          <w:lang w:val="en-GB"/>
        </w:rPr>
        <w:fldChar w:fldCharType="begin"/>
      </w:r>
      <w:r w:rsidR="00043005" w:rsidRPr="00863EBA">
        <w:rPr>
          <w:lang w:val="en-GB"/>
        </w:rPr>
        <w:instrText xml:space="preserve"> REF _Ref418509818 \r \h  \* MERGEFORMAT </w:instrText>
      </w:r>
      <w:r w:rsidR="00043005" w:rsidRPr="00863EBA">
        <w:rPr>
          <w:lang w:val="en-GB"/>
        </w:rPr>
      </w:r>
      <w:r w:rsidR="00043005" w:rsidRPr="00863EBA">
        <w:rPr>
          <w:lang w:val="en-GB"/>
        </w:rPr>
        <w:fldChar w:fldCharType="separate"/>
      </w:r>
      <w:r w:rsidR="006F5062">
        <w:rPr>
          <w:lang w:val="en-GB"/>
        </w:rPr>
        <w:t>28</w:t>
      </w:r>
      <w:r w:rsidR="00043005" w:rsidRPr="00863EBA">
        <w:rPr>
          <w:lang w:val="en-GB"/>
        </w:rPr>
        <w:fldChar w:fldCharType="end"/>
      </w:r>
      <w:r w:rsidR="00675879">
        <w:rPr>
          <w:lang w:val="en-GB"/>
        </w:rPr>
        <w:t xml:space="preserve"> and </w:t>
      </w:r>
      <w:r w:rsidR="006C6AF2" w:rsidRPr="00863EBA">
        <w:rPr>
          <w:lang w:val="en-GB"/>
        </w:rPr>
        <w:fldChar w:fldCharType="begin"/>
      </w:r>
      <w:r w:rsidR="006C6AF2" w:rsidRPr="00863EBA">
        <w:rPr>
          <w:lang w:val="en-GB"/>
        </w:rPr>
        <w:instrText xml:space="preserve"> REF _Ref418503950 \r \h  \* MERGEFORMAT </w:instrText>
      </w:r>
      <w:r w:rsidR="006C6AF2" w:rsidRPr="00863EBA">
        <w:rPr>
          <w:lang w:val="en-GB"/>
        </w:rPr>
      </w:r>
      <w:r w:rsidR="006C6AF2" w:rsidRPr="00863EBA">
        <w:rPr>
          <w:lang w:val="en-GB"/>
        </w:rPr>
        <w:fldChar w:fldCharType="separate"/>
      </w:r>
      <w:r w:rsidR="006F5062">
        <w:rPr>
          <w:lang w:val="en-GB"/>
        </w:rPr>
        <w:t>30</w:t>
      </w:r>
      <w:r w:rsidR="006C6AF2" w:rsidRPr="00863EBA">
        <w:rPr>
          <w:lang w:val="en-GB"/>
        </w:rPr>
        <w:fldChar w:fldCharType="end"/>
      </w:r>
      <w:r w:rsidR="006C6AF2" w:rsidRPr="00863EBA">
        <w:rPr>
          <w:lang w:val="en-GB"/>
        </w:rPr>
        <w:t xml:space="preserve"> above).</w:t>
      </w:r>
    </w:p>
    <w:p w:rsidR="004517F8" w:rsidRPr="00863EBA" w:rsidRDefault="004517F8" w:rsidP="004517F8">
      <w:pPr>
        <w:pStyle w:val="ListParagraph"/>
        <w:ind w:left="426"/>
        <w:contextualSpacing/>
        <w:jc w:val="both"/>
        <w:rPr>
          <w:bCs/>
          <w:lang w:val="en-GB"/>
        </w:rPr>
      </w:pPr>
    </w:p>
    <w:p w:rsidR="00814B0C" w:rsidRPr="00863EBA" w:rsidRDefault="00C633A0" w:rsidP="00CE565A">
      <w:pPr>
        <w:pStyle w:val="ListParagraph"/>
        <w:numPr>
          <w:ilvl w:val="0"/>
          <w:numId w:val="2"/>
        </w:numPr>
        <w:tabs>
          <w:tab w:val="num" w:pos="426"/>
        </w:tabs>
        <w:suppressAutoHyphens w:val="0"/>
        <w:ind w:left="426" w:hanging="426"/>
        <w:contextualSpacing/>
        <w:jc w:val="both"/>
        <w:rPr>
          <w:lang w:val="en-GB"/>
        </w:rPr>
      </w:pPr>
      <w:bookmarkStart w:id="87" w:name="_Ref415494641"/>
      <w:r w:rsidRPr="00863EBA">
        <w:t xml:space="preserve">The Panel notes in this regard that according to the 2000 Annual Report of UNMIK Police, the complete executive policing powers in the Pejë/Peć region, including criminal investigations, were under the full control of UNMIK Police from June 2000. Therefore, it was UNMIK’s responsibility to ensure, </w:t>
      </w:r>
      <w:r w:rsidRPr="00863EBA">
        <w:rPr>
          <w:i/>
        </w:rPr>
        <w:t>first</w:t>
      </w:r>
      <w:r w:rsidRPr="00863EBA">
        <w:t xml:space="preserve">, that the investigation is conducted expeditiously and efficiently; </w:t>
      </w:r>
      <w:r w:rsidRPr="00863EBA">
        <w:rPr>
          <w:i/>
        </w:rPr>
        <w:t>second</w:t>
      </w:r>
      <w:r w:rsidRPr="00863EBA">
        <w:t>, that all relevant investigative material is properly handed over to the authority</w:t>
      </w:r>
      <w:r w:rsidR="00253E7A" w:rsidRPr="00863EBA">
        <w:t xml:space="preserve"> assuming</w:t>
      </w:r>
      <w:r w:rsidRPr="00863EBA">
        <w:t xml:space="preserve"> responsibility for the investigation (EULEX); and </w:t>
      </w:r>
      <w:r w:rsidRPr="00863EBA">
        <w:rPr>
          <w:i/>
        </w:rPr>
        <w:lastRenderedPageBreak/>
        <w:t>third</w:t>
      </w:r>
      <w:r w:rsidRPr="00863EBA">
        <w:t>, that the investigative files could be traced and retrieved, should a need for that arise at any later stage</w:t>
      </w:r>
      <w:r w:rsidR="004517F8" w:rsidRPr="00863EBA">
        <w:rPr>
          <w:lang w:val="en-GB"/>
        </w:rPr>
        <w:t xml:space="preserve">. </w:t>
      </w:r>
      <w:bookmarkEnd w:id="86"/>
      <w:bookmarkEnd w:id="87"/>
    </w:p>
    <w:p w:rsidR="006C6AF2" w:rsidRPr="00863EBA" w:rsidRDefault="006C6AF2" w:rsidP="006C6AF2">
      <w:pPr>
        <w:tabs>
          <w:tab w:val="num" w:pos="426"/>
        </w:tabs>
        <w:contextualSpacing/>
        <w:jc w:val="both"/>
        <w:rPr>
          <w:lang w:val="en-GB"/>
        </w:rPr>
      </w:pPr>
    </w:p>
    <w:p w:rsidR="00814B0C" w:rsidRPr="00863EBA" w:rsidRDefault="00814B0C" w:rsidP="00CE565A">
      <w:pPr>
        <w:pStyle w:val="ListParagraph"/>
        <w:numPr>
          <w:ilvl w:val="0"/>
          <w:numId w:val="2"/>
        </w:numPr>
        <w:tabs>
          <w:tab w:val="num" w:pos="426"/>
        </w:tabs>
        <w:ind w:left="426" w:hanging="426"/>
        <w:contextualSpacing/>
        <w:jc w:val="both"/>
        <w:rPr>
          <w:lang w:val="en-GB"/>
        </w:rPr>
      </w:pPr>
      <w:r w:rsidRPr="00863EBA">
        <w:rPr>
          <w:lang w:val="en-GB"/>
        </w:rPr>
        <w:t xml:space="preserve">As </w:t>
      </w:r>
      <w:r w:rsidR="006C6AF2" w:rsidRPr="00863EBA">
        <w:rPr>
          <w:lang w:val="en-GB" w:eastAsia="en-GB"/>
        </w:rPr>
        <w:t xml:space="preserve">Mr </w:t>
      </w:r>
      <w:proofErr w:type="spellStart"/>
      <w:r w:rsidR="006C6AF2" w:rsidRPr="00863EBA">
        <w:rPr>
          <w:lang w:val="en-GB" w:eastAsia="en-GB"/>
        </w:rPr>
        <w:t>Dragoljub</w:t>
      </w:r>
      <w:proofErr w:type="spellEnd"/>
      <w:r w:rsidR="006C6AF2" w:rsidRPr="00863EBA">
        <w:rPr>
          <w:lang w:val="en-GB" w:eastAsia="en-GB"/>
        </w:rPr>
        <w:t xml:space="preserve"> </w:t>
      </w:r>
      <w:proofErr w:type="spellStart"/>
      <w:r w:rsidR="006C6AF2" w:rsidRPr="00863EBA">
        <w:rPr>
          <w:lang w:val="en-GB" w:eastAsia="en-GB"/>
        </w:rPr>
        <w:t>Voštić</w:t>
      </w:r>
      <w:proofErr w:type="spellEnd"/>
      <w:r w:rsidR="006C6AF2" w:rsidRPr="00863EBA">
        <w:rPr>
          <w:lang w:val="en-GB"/>
        </w:rPr>
        <w:t xml:space="preserve"> </w:t>
      </w:r>
      <w:r w:rsidR="00550AA2" w:rsidRPr="00863EBA">
        <w:rPr>
          <w:lang w:val="en-GB"/>
        </w:rPr>
        <w:t xml:space="preserve">was abducted in obviously </w:t>
      </w:r>
      <w:r w:rsidRPr="00863EBA">
        <w:rPr>
          <w:lang w:val="en-GB"/>
        </w:rPr>
        <w:t xml:space="preserve">life threatening circumstances, which is </w:t>
      </w:r>
      <w:r w:rsidR="004517F8" w:rsidRPr="00863EBA">
        <w:rPr>
          <w:lang w:val="en-GB"/>
        </w:rPr>
        <w:t xml:space="preserve">also </w:t>
      </w:r>
      <w:r w:rsidRPr="00863EBA">
        <w:rPr>
          <w:lang w:val="en-GB"/>
        </w:rPr>
        <w:t xml:space="preserve">not disputed by the SRSG (see § </w:t>
      </w:r>
      <w:r w:rsidRPr="00863EBA">
        <w:rPr>
          <w:lang w:val="en-GB"/>
        </w:rPr>
        <w:fldChar w:fldCharType="begin"/>
      </w:r>
      <w:r w:rsidRPr="00863EBA">
        <w:rPr>
          <w:lang w:val="en-GB"/>
        </w:rPr>
        <w:instrText xml:space="preserve"> REF _Ref413407345 \r \h </w:instrText>
      </w:r>
      <w:r w:rsidR="00E168FB" w:rsidRPr="00863EBA">
        <w:rPr>
          <w:lang w:val="en-GB"/>
        </w:rPr>
        <w:instrText xml:space="preserve"> \* MERGEFORMAT </w:instrText>
      </w:r>
      <w:r w:rsidRPr="00863EBA">
        <w:rPr>
          <w:lang w:val="en-GB"/>
        </w:rPr>
      </w:r>
      <w:r w:rsidRPr="00863EBA">
        <w:rPr>
          <w:lang w:val="en-GB"/>
        </w:rPr>
        <w:fldChar w:fldCharType="separate"/>
      </w:r>
      <w:r w:rsidR="006F5062">
        <w:rPr>
          <w:lang w:val="en-GB"/>
        </w:rPr>
        <w:t>49</w:t>
      </w:r>
      <w:r w:rsidRPr="00863EBA">
        <w:rPr>
          <w:lang w:val="en-GB"/>
        </w:rPr>
        <w:fldChar w:fldCharType="end"/>
      </w:r>
      <w:r w:rsidRPr="00863EBA">
        <w:rPr>
          <w:lang w:val="en-GB"/>
        </w:rPr>
        <w:t xml:space="preserve"> above), it was UNMIK’s responsibility to investigate this matter. Therefore, UNMIK Police had to ensure, </w:t>
      </w:r>
      <w:r w:rsidRPr="00863EBA">
        <w:rPr>
          <w:i/>
          <w:lang w:val="en-GB"/>
        </w:rPr>
        <w:t>first</w:t>
      </w:r>
      <w:r w:rsidRPr="00863EBA">
        <w:rPr>
          <w:lang w:val="en-GB"/>
        </w:rPr>
        <w:t xml:space="preserve">, that the investigation is conducted expeditiously and efficiently; </w:t>
      </w:r>
      <w:r w:rsidRPr="00863EBA">
        <w:rPr>
          <w:i/>
          <w:lang w:val="en-GB"/>
        </w:rPr>
        <w:t>second</w:t>
      </w:r>
      <w:r w:rsidRPr="00863EBA">
        <w:rPr>
          <w:lang w:val="en-GB"/>
        </w:rPr>
        <w:t xml:space="preserve">, that all relevant investigative material is properly handed over to the authority </w:t>
      </w:r>
      <w:r w:rsidR="00EE2F1F" w:rsidRPr="00863EBA">
        <w:rPr>
          <w:lang w:val="en-GB"/>
        </w:rPr>
        <w:t>assuming</w:t>
      </w:r>
      <w:r w:rsidRPr="00863EBA">
        <w:rPr>
          <w:lang w:val="en-GB"/>
        </w:rPr>
        <w:t xml:space="preserve"> responsibility for investigation (EULEX, see § </w:t>
      </w:r>
      <w:r w:rsidRPr="00863EBA">
        <w:rPr>
          <w:lang w:val="en-GB"/>
        </w:rPr>
        <w:fldChar w:fldCharType="begin"/>
      </w:r>
      <w:r w:rsidRPr="00863EBA">
        <w:rPr>
          <w:lang w:val="en-GB"/>
        </w:rPr>
        <w:instrText xml:space="preserve"> REF _Ref374114113 \r \h </w:instrText>
      </w:r>
      <w:r w:rsidR="00E168FB" w:rsidRPr="00863EBA">
        <w:rPr>
          <w:lang w:val="en-GB"/>
        </w:rPr>
        <w:instrText xml:space="preserve"> \* MERGEFORMAT </w:instrText>
      </w:r>
      <w:r w:rsidRPr="00863EBA">
        <w:rPr>
          <w:lang w:val="en-GB"/>
        </w:rPr>
      </w:r>
      <w:r w:rsidRPr="00863EBA">
        <w:rPr>
          <w:lang w:val="en-GB"/>
        </w:rPr>
        <w:fldChar w:fldCharType="separate"/>
      </w:r>
      <w:r w:rsidR="006F5062">
        <w:rPr>
          <w:lang w:val="en-GB"/>
        </w:rPr>
        <w:t>20</w:t>
      </w:r>
      <w:r w:rsidRPr="00863EBA">
        <w:rPr>
          <w:lang w:val="en-GB"/>
        </w:rPr>
        <w:fldChar w:fldCharType="end"/>
      </w:r>
      <w:r w:rsidRPr="00863EBA">
        <w:rPr>
          <w:lang w:val="en-GB"/>
        </w:rPr>
        <w:t xml:space="preserve"> above); and </w:t>
      </w:r>
      <w:r w:rsidRPr="00863EBA">
        <w:rPr>
          <w:i/>
          <w:lang w:val="en-GB"/>
        </w:rPr>
        <w:t>third</w:t>
      </w:r>
      <w:r w:rsidRPr="00863EBA">
        <w:rPr>
          <w:lang w:val="en-GB"/>
        </w:rPr>
        <w:t>, that the investigative files could be traced and retrieved, should a need arise at any later stage.</w:t>
      </w:r>
    </w:p>
    <w:p w:rsidR="00814B0C" w:rsidRPr="00863EBA" w:rsidRDefault="00814B0C" w:rsidP="00CE565A">
      <w:pPr>
        <w:pStyle w:val="ListParagraph"/>
        <w:tabs>
          <w:tab w:val="num" w:pos="426"/>
        </w:tabs>
        <w:suppressAutoHyphens w:val="0"/>
        <w:ind w:left="426" w:hanging="426"/>
        <w:contextualSpacing/>
        <w:jc w:val="both"/>
        <w:rPr>
          <w:lang w:val="en-GB" w:eastAsia="en-US"/>
        </w:rPr>
      </w:pPr>
    </w:p>
    <w:p w:rsidR="00013323" w:rsidRPr="00863EBA" w:rsidRDefault="00013323" w:rsidP="00CE565A">
      <w:pPr>
        <w:pStyle w:val="ListParagraph"/>
        <w:numPr>
          <w:ilvl w:val="0"/>
          <w:numId w:val="2"/>
        </w:numPr>
        <w:tabs>
          <w:tab w:val="num" w:pos="426"/>
        </w:tabs>
        <w:ind w:left="426" w:hanging="426"/>
        <w:contextualSpacing/>
        <w:jc w:val="both"/>
        <w:rPr>
          <w:lang w:val="en-GB"/>
        </w:rPr>
      </w:pPr>
      <w:r w:rsidRPr="00863EBA">
        <w:rPr>
          <w:lang w:val="en-GB"/>
        </w:rPr>
        <w:t xml:space="preserve">The purpose of this investigation was to </w:t>
      </w:r>
      <w:r w:rsidRPr="00863EBA">
        <w:rPr>
          <w:lang w:val="en-GB" w:eastAsia="en-GB"/>
        </w:rPr>
        <w:t xml:space="preserve">discover the truth about the events leading to the disappearance </w:t>
      </w:r>
      <w:r w:rsidR="004B3E68" w:rsidRPr="00863EBA">
        <w:rPr>
          <w:bCs/>
          <w:lang w:val="en-GB"/>
        </w:rPr>
        <w:t xml:space="preserve">of </w:t>
      </w:r>
      <w:r w:rsidR="00927C1C" w:rsidRPr="00863EBA">
        <w:rPr>
          <w:bCs/>
          <w:lang w:val="en-GB"/>
        </w:rPr>
        <w:t xml:space="preserve">the complainant’s </w:t>
      </w:r>
      <w:r w:rsidR="00E32ABD" w:rsidRPr="00863EBA">
        <w:rPr>
          <w:bCs/>
          <w:lang w:val="en-GB"/>
        </w:rPr>
        <w:t>father</w:t>
      </w:r>
      <w:r w:rsidRPr="00863EBA">
        <w:rPr>
          <w:lang w:val="en-GB"/>
        </w:rPr>
        <w:t xml:space="preserve">, </w:t>
      </w:r>
      <w:r w:rsidR="00CA088E" w:rsidRPr="00863EBA">
        <w:rPr>
          <w:lang w:val="en-GB"/>
        </w:rPr>
        <w:t xml:space="preserve">to establish his fate and to identify the </w:t>
      </w:r>
      <w:r w:rsidR="00F2485F" w:rsidRPr="00863EBA">
        <w:rPr>
          <w:lang w:val="en-GB"/>
        </w:rPr>
        <w:t>perpetrators</w:t>
      </w:r>
      <w:r w:rsidR="00CA088E" w:rsidRPr="00863EBA">
        <w:rPr>
          <w:lang w:val="en-GB" w:eastAsia="en-GB"/>
        </w:rPr>
        <w:t xml:space="preserve">. To </w:t>
      </w:r>
      <w:r w:rsidR="00CA088E" w:rsidRPr="00863EBA">
        <w:rPr>
          <w:bCs/>
          <w:lang w:val="en-GB"/>
        </w:rPr>
        <w:t>fulfil</w:t>
      </w:r>
      <w:r w:rsidR="00CA088E" w:rsidRPr="00863EBA">
        <w:rPr>
          <w:lang w:val="en-GB" w:eastAsia="en-GB"/>
        </w:rPr>
        <w:t xml:space="preserve"> these purposes, those conducting the investigation were required to seek, collect and preserve evidentiary material; to identify possible </w:t>
      </w:r>
      <w:r w:rsidR="00CA088E" w:rsidRPr="00863EBA">
        <w:rPr>
          <w:lang w:val="en-GB"/>
        </w:rPr>
        <w:t>witnesses</w:t>
      </w:r>
      <w:r w:rsidR="00CA088E" w:rsidRPr="00863EBA">
        <w:rPr>
          <w:lang w:val="en-GB" w:eastAsia="en-GB"/>
        </w:rPr>
        <w:t xml:space="preserve"> and to obtain their statements; to identify the perpetrator(s) and bring them before a competent court established by law.</w:t>
      </w:r>
    </w:p>
    <w:p w:rsidR="00CA088E" w:rsidRPr="00863EBA" w:rsidRDefault="00CA088E" w:rsidP="00CE565A">
      <w:pPr>
        <w:pStyle w:val="ListParagraph"/>
        <w:tabs>
          <w:tab w:val="num" w:pos="426"/>
        </w:tabs>
        <w:ind w:left="426" w:hanging="426"/>
        <w:rPr>
          <w:lang w:val="en-GB"/>
        </w:rPr>
      </w:pPr>
    </w:p>
    <w:p w:rsidR="00013323" w:rsidRPr="00863EBA" w:rsidRDefault="00013323" w:rsidP="00CE565A">
      <w:pPr>
        <w:pStyle w:val="ListParagraph"/>
        <w:numPr>
          <w:ilvl w:val="0"/>
          <w:numId w:val="2"/>
        </w:numPr>
        <w:tabs>
          <w:tab w:val="num" w:pos="426"/>
        </w:tabs>
        <w:ind w:left="426" w:hanging="426"/>
        <w:contextualSpacing/>
        <w:jc w:val="both"/>
        <w:rPr>
          <w:lang w:val="en-GB" w:eastAsia="en-GB"/>
        </w:rPr>
      </w:pPr>
      <w:bookmarkStart w:id="88" w:name="_Ref374115041"/>
      <w:r w:rsidRPr="00863EBA">
        <w:rPr>
          <w:lang w:val="en-GB" w:eastAsia="en-GB"/>
        </w:rPr>
        <w:t xml:space="preserve">The </w:t>
      </w:r>
      <w:r w:rsidRPr="00863EBA">
        <w:rPr>
          <w:lang w:val="en-GB"/>
        </w:rPr>
        <w:t>Panel</w:t>
      </w:r>
      <w:r w:rsidRPr="00863EBA">
        <w:rPr>
          <w:lang w:val="en-GB" w:eastAsia="en-GB"/>
        </w:rPr>
        <w:t xml:space="preserve"> recalls that in order to be effective, the investigati</w:t>
      </w:r>
      <w:r w:rsidR="004F4351" w:rsidRPr="00863EBA">
        <w:rPr>
          <w:lang w:val="en-GB" w:eastAsia="en-GB"/>
        </w:rPr>
        <w:t>ve</w:t>
      </w:r>
      <w:r w:rsidRPr="00863EBA">
        <w:rPr>
          <w:lang w:val="en-GB" w:eastAsia="en-GB"/>
        </w:rPr>
        <w:t xml:space="preserve"> actions must be conducted promptly and expeditiously, with the authorities taking all reasonable steps and following obvious lines of enquiry to secure the evidence concerning the incident, including, </w:t>
      </w:r>
      <w:r w:rsidRPr="00863EBA">
        <w:rPr>
          <w:i/>
          <w:lang w:val="en-GB" w:eastAsia="en-GB"/>
        </w:rPr>
        <w:t>inter alia</w:t>
      </w:r>
      <w:r w:rsidRPr="00863EBA">
        <w:rPr>
          <w:lang w:val="en-GB" w:eastAsia="en-GB"/>
        </w:rPr>
        <w:t xml:space="preserve"> eye-witness </w:t>
      </w:r>
      <w:r w:rsidRPr="00863EBA">
        <w:rPr>
          <w:lang w:val="en-GB"/>
        </w:rPr>
        <w:t>testimony</w:t>
      </w:r>
      <w:r w:rsidRPr="00863EBA">
        <w:rPr>
          <w:lang w:val="en-GB" w:eastAsia="en-GB"/>
        </w:rPr>
        <w:t xml:space="preserve">, forensic evidence etc. The investigation must also ensure a sufficient element of public scrutiny and be reasonably </w:t>
      </w:r>
      <w:r w:rsidRPr="00863EBA">
        <w:rPr>
          <w:lang w:val="en-GB"/>
        </w:rPr>
        <w:t>accessible to the victim’s family. T</w:t>
      </w:r>
      <w:r w:rsidRPr="00863EBA">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863EBA">
        <w:rPr>
          <w:lang w:val="en-GB"/>
        </w:rPr>
        <w:t>of</w:t>
      </w:r>
      <w:r w:rsidRPr="00863EBA">
        <w:rPr>
          <w:lang w:val="en-GB" w:eastAsia="en-GB"/>
        </w:rPr>
        <w:t xml:space="preserve"> the investigative work must be taken into consideration </w:t>
      </w:r>
      <w:r w:rsidRPr="00863EBA">
        <w:rPr>
          <w:bCs/>
          <w:lang w:val="en-GB"/>
        </w:rPr>
        <w:t>(see §</w:t>
      </w:r>
      <w:r w:rsidR="00262BD0" w:rsidRPr="00863EBA">
        <w:rPr>
          <w:bCs/>
          <w:lang w:val="en-GB"/>
        </w:rPr>
        <w:t xml:space="preserve">§ </w:t>
      </w:r>
      <w:r w:rsidR="003F1B86" w:rsidRPr="00863EBA">
        <w:rPr>
          <w:bCs/>
          <w:lang w:val="en-GB"/>
        </w:rPr>
        <w:fldChar w:fldCharType="begin"/>
      </w:r>
      <w:r w:rsidR="00262BD0" w:rsidRPr="00863EBA">
        <w:rPr>
          <w:bCs/>
          <w:lang w:val="en-GB"/>
        </w:rPr>
        <w:instrText xml:space="preserve"> REF _Ref346724174 \r \h  \* MERGEFORMAT </w:instrText>
      </w:r>
      <w:r w:rsidR="003F1B86" w:rsidRPr="00863EBA">
        <w:rPr>
          <w:bCs/>
          <w:lang w:val="en-GB"/>
        </w:rPr>
      </w:r>
      <w:r w:rsidR="003F1B86" w:rsidRPr="00863EBA">
        <w:rPr>
          <w:bCs/>
          <w:lang w:val="en-GB"/>
        </w:rPr>
        <w:fldChar w:fldCharType="separate"/>
      </w:r>
      <w:r w:rsidR="006F5062">
        <w:rPr>
          <w:bCs/>
          <w:lang w:val="en-GB"/>
        </w:rPr>
        <w:t>75</w:t>
      </w:r>
      <w:r w:rsidR="003F1B86" w:rsidRPr="00863EBA">
        <w:rPr>
          <w:bCs/>
          <w:lang w:val="en-GB"/>
        </w:rPr>
        <w:fldChar w:fldCharType="end"/>
      </w:r>
      <w:r w:rsidR="00262BD0" w:rsidRPr="00863EBA">
        <w:rPr>
          <w:bCs/>
          <w:lang w:val="en-GB"/>
        </w:rPr>
        <w:t xml:space="preserve"> -</w:t>
      </w:r>
      <w:r w:rsidR="00934EC0" w:rsidRPr="00863EBA">
        <w:rPr>
          <w:bCs/>
          <w:lang w:val="en-GB"/>
        </w:rPr>
        <w:t xml:space="preserve"> </w:t>
      </w:r>
      <w:r w:rsidR="003F1B86" w:rsidRPr="00863EBA">
        <w:rPr>
          <w:lang w:val="en-GB"/>
        </w:rPr>
        <w:fldChar w:fldCharType="begin"/>
      </w:r>
      <w:r w:rsidR="00AB0724" w:rsidRPr="00863EBA">
        <w:rPr>
          <w:lang w:val="en-GB"/>
        </w:rPr>
        <w:instrText xml:space="preserve"> REF _Ref374549484 \r \h  \* MERGEFORMAT </w:instrText>
      </w:r>
      <w:r w:rsidR="003F1B86" w:rsidRPr="00863EBA">
        <w:rPr>
          <w:lang w:val="en-GB"/>
        </w:rPr>
      </w:r>
      <w:r w:rsidR="003F1B86" w:rsidRPr="00863EBA">
        <w:rPr>
          <w:lang w:val="en-GB"/>
        </w:rPr>
        <w:fldChar w:fldCharType="separate"/>
      </w:r>
      <w:r w:rsidR="006F5062" w:rsidRPr="006F5062">
        <w:rPr>
          <w:bCs/>
          <w:lang w:val="en-GB"/>
        </w:rPr>
        <w:t>76</w:t>
      </w:r>
      <w:r w:rsidR="003F1B86" w:rsidRPr="00863EBA">
        <w:rPr>
          <w:lang w:val="en-GB"/>
        </w:rPr>
        <w:fldChar w:fldCharType="end"/>
      </w:r>
      <w:r w:rsidRPr="00863EBA">
        <w:rPr>
          <w:bCs/>
          <w:lang w:val="en-GB"/>
        </w:rPr>
        <w:t xml:space="preserve"> above).</w:t>
      </w:r>
      <w:bookmarkEnd w:id="88"/>
    </w:p>
    <w:p w:rsidR="00A24B83" w:rsidRPr="00863EBA" w:rsidRDefault="00A24B83" w:rsidP="00CE565A">
      <w:pPr>
        <w:pStyle w:val="ListParagraph"/>
        <w:tabs>
          <w:tab w:val="num" w:pos="426"/>
        </w:tabs>
        <w:autoSpaceDE w:val="0"/>
        <w:autoSpaceDN w:val="0"/>
        <w:adjustRightInd w:val="0"/>
        <w:ind w:left="426" w:hanging="426"/>
        <w:contextualSpacing/>
        <w:jc w:val="both"/>
        <w:rPr>
          <w:lang w:val="en-GB"/>
        </w:rPr>
      </w:pPr>
    </w:p>
    <w:p w:rsidR="00A24B83" w:rsidRPr="00863EBA" w:rsidRDefault="00A24B83" w:rsidP="00CE565A">
      <w:pPr>
        <w:pStyle w:val="ListParagraph"/>
        <w:numPr>
          <w:ilvl w:val="0"/>
          <w:numId w:val="2"/>
        </w:numPr>
        <w:tabs>
          <w:tab w:val="num" w:pos="426"/>
        </w:tabs>
        <w:autoSpaceDE w:val="0"/>
        <w:ind w:left="426" w:hanging="426"/>
        <w:jc w:val="both"/>
        <w:rPr>
          <w:lang w:val="en-GB"/>
        </w:rPr>
      </w:pPr>
      <w:r w:rsidRPr="00863EBA">
        <w:rPr>
          <w:lang w:val="en-GB"/>
        </w:rPr>
        <w:t xml:space="preserve">Having noted the SRSG’s assertion that the file submitted to the Panel may be incomplete, and the lack of further explanation in relation to this (see § </w:t>
      </w:r>
      <w:r w:rsidR="00E97E21" w:rsidRPr="00863EBA">
        <w:rPr>
          <w:lang w:val="en-GB"/>
        </w:rPr>
        <w:fldChar w:fldCharType="begin"/>
      </w:r>
      <w:r w:rsidR="00E97E21" w:rsidRPr="00863EBA">
        <w:rPr>
          <w:lang w:val="en-GB"/>
        </w:rPr>
        <w:instrText xml:space="preserve"> REF _Ref418173184 \r \h </w:instrText>
      </w:r>
      <w:r w:rsidR="007F47C5" w:rsidRPr="00863EBA">
        <w:rPr>
          <w:lang w:val="en-GB"/>
        </w:rPr>
        <w:instrText xml:space="preserve"> \* MERGEFORMAT </w:instrText>
      </w:r>
      <w:r w:rsidR="00E97E21" w:rsidRPr="00863EBA">
        <w:rPr>
          <w:lang w:val="en-GB"/>
        </w:rPr>
      </w:r>
      <w:r w:rsidR="00E97E21" w:rsidRPr="00863EBA">
        <w:rPr>
          <w:lang w:val="en-GB"/>
        </w:rPr>
        <w:fldChar w:fldCharType="separate"/>
      </w:r>
      <w:r w:rsidR="006F5062">
        <w:rPr>
          <w:lang w:val="en-GB"/>
        </w:rPr>
        <w:t>64</w:t>
      </w:r>
      <w:r w:rsidR="00E97E21" w:rsidRPr="00863EBA">
        <w:rPr>
          <w:lang w:val="en-GB"/>
        </w:rPr>
        <w:fldChar w:fldCharType="end"/>
      </w:r>
      <w:r w:rsidR="00E97E21" w:rsidRPr="00863EBA">
        <w:rPr>
          <w:lang w:val="en-GB"/>
        </w:rPr>
        <w:t xml:space="preserve">, </w:t>
      </w:r>
      <w:r w:rsidR="00E97E21" w:rsidRPr="00863EBA">
        <w:rPr>
          <w:lang w:val="en-GB"/>
        </w:rPr>
        <w:fldChar w:fldCharType="begin"/>
      </w:r>
      <w:r w:rsidR="00E97E21" w:rsidRPr="00863EBA">
        <w:rPr>
          <w:lang w:val="en-GB"/>
        </w:rPr>
        <w:instrText xml:space="preserve"> REF _Ref418173185 \r \h </w:instrText>
      </w:r>
      <w:r w:rsidR="007F47C5" w:rsidRPr="00863EBA">
        <w:rPr>
          <w:lang w:val="en-GB"/>
        </w:rPr>
        <w:instrText xml:space="preserve"> \* MERGEFORMAT </w:instrText>
      </w:r>
      <w:r w:rsidR="00E97E21" w:rsidRPr="00863EBA">
        <w:rPr>
          <w:lang w:val="en-GB"/>
        </w:rPr>
      </w:r>
      <w:r w:rsidR="00E97E21" w:rsidRPr="00863EBA">
        <w:rPr>
          <w:lang w:val="en-GB"/>
        </w:rPr>
        <w:fldChar w:fldCharType="separate"/>
      </w:r>
      <w:r w:rsidR="006F5062">
        <w:rPr>
          <w:lang w:val="en-GB"/>
        </w:rPr>
        <w:t>66</w:t>
      </w:r>
      <w:r w:rsidR="00E97E21" w:rsidRPr="00863EBA">
        <w:rPr>
          <w:lang w:val="en-GB"/>
        </w:rPr>
        <w:fldChar w:fldCharType="end"/>
      </w:r>
      <w:r w:rsidRPr="00863EBA">
        <w:rPr>
          <w:lang w:val="en-GB"/>
        </w:rPr>
        <w:t xml:space="preserve"> and </w:t>
      </w:r>
      <w:r w:rsidR="003F1B86" w:rsidRPr="00863EBA">
        <w:rPr>
          <w:lang w:val="en-GB"/>
        </w:rPr>
        <w:fldChar w:fldCharType="begin"/>
      </w:r>
      <w:r w:rsidR="00C16A22" w:rsidRPr="00863EBA">
        <w:rPr>
          <w:lang w:val="en-GB"/>
        </w:rPr>
        <w:instrText xml:space="preserve"> REF _Ref373945461 \r \h  \* MERGEFORMAT </w:instrText>
      </w:r>
      <w:r w:rsidR="003F1B86" w:rsidRPr="00863EBA">
        <w:rPr>
          <w:lang w:val="en-GB"/>
        </w:rPr>
      </w:r>
      <w:r w:rsidR="003F1B86" w:rsidRPr="00863EBA">
        <w:rPr>
          <w:lang w:val="en-GB"/>
        </w:rPr>
        <w:fldChar w:fldCharType="separate"/>
      </w:r>
      <w:r w:rsidR="006F5062">
        <w:rPr>
          <w:lang w:val="en-GB"/>
        </w:rPr>
        <w:t>69</w:t>
      </w:r>
      <w:r w:rsidR="003F1B86" w:rsidRPr="00863EBA">
        <w:rPr>
          <w:lang w:val="en-GB"/>
        </w:rPr>
        <w:fldChar w:fldCharType="end"/>
      </w:r>
      <w:r w:rsidRPr="00863EBA">
        <w:rPr>
          <w:lang w:val="en-GB"/>
        </w:rPr>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r w:rsidR="00227615" w:rsidRPr="00863EBA">
        <w:rPr>
          <w:lang w:val="en-GB"/>
        </w:rPr>
        <w:t xml:space="preserve"> </w:t>
      </w:r>
      <w:r w:rsidRPr="00863EBA">
        <w:rPr>
          <w:lang w:val="en-GB"/>
        </w:rPr>
        <w:t xml:space="preserve">The Panel has already noted above that it has no reason to doubt UNMIK’s good faith in seeking to provide the complete investigative file for its review (see § </w:t>
      </w:r>
      <w:r w:rsidR="003F1B86" w:rsidRPr="00863EBA">
        <w:rPr>
          <w:lang w:val="en-GB"/>
        </w:rPr>
        <w:fldChar w:fldCharType="begin"/>
      </w:r>
      <w:r w:rsidR="00C16A22" w:rsidRPr="00863EBA">
        <w:rPr>
          <w:lang w:val="en-GB"/>
        </w:rPr>
        <w:instrText xml:space="preserve"> REF _Ref373945461 \r \h  \* MERGEFORMAT </w:instrText>
      </w:r>
      <w:r w:rsidR="003F1B86" w:rsidRPr="00863EBA">
        <w:rPr>
          <w:lang w:val="en-GB"/>
        </w:rPr>
      </w:r>
      <w:r w:rsidR="003F1B86" w:rsidRPr="00863EBA">
        <w:rPr>
          <w:lang w:val="en-GB"/>
        </w:rPr>
        <w:fldChar w:fldCharType="separate"/>
      </w:r>
      <w:r w:rsidR="006F5062">
        <w:rPr>
          <w:lang w:val="en-GB"/>
        </w:rPr>
        <w:t>69</w:t>
      </w:r>
      <w:r w:rsidR="003F1B86" w:rsidRPr="00863EBA">
        <w:rPr>
          <w:lang w:val="en-GB"/>
        </w:rPr>
        <w:fldChar w:fldCharType="end"/>
      </w:r>
      <w:r w:rsidRPr="00863EBA">
        <w:rPr>
          <w:lang w:val="en-GB"/>
        </w:rPr>
        <w:t xml:space="preserve"> above). However, the Panel considers that whichever of these potential explanations is applicable, it </w:t>
      </w:r>
      <w:r w:rsidRPr="00863EBA">
        <w:rPr>
          <w:bCs/>
          <w:lang w:val="en-GB"/>
        </w:rPr>
        <w:t>would</w:t>
      </w:r>
      <w:r w:rsidRPr="00863EBA">
        <w:rPr>
          <w:lang w:val="en-GB"/>
        </w:rPr>
        <w:t xml:space="preserve"> indicate a failure directly attributable to UNMIK, either when it was exercising its executive functions or in its current capacity.</w:t>
      </w:r>
    </w:p>
    <w:p w:rsidR="00243B4F" w:rsidRPr="00863EBA" w:rsidRDefault="00243B4F" w:rsidP="00CE565A">
      <w:pPr>
        <w:tabs>
          <w:tab w:val="num" w:pos="426"/>
        </w:tabs>
        <w:suppressAutoHyphens/>
        <w:autoSpaceDE w:val="0"/>
        <w:ind w:left="426" w:hanging="426"/>
        <w:jc w:val="both"/>
        <w:rPr>
          <w:color w:val="0070C0"/>
          <w:lang w:val="en-GB"/>
        </w:rPr>
      </w:pPr>
    </w:p>
    <w:p w:rsidR="00A24B83" w:rsidRPr="00863EBA" w:rsidRDefault="00A24B83" w:rsidP="00CE565A">
      <w:pPr>
        <w:pStyle w:val="ListParagraph"/>
        <w:numPr>
          <w:ilvl w:val="0"/>
          <w:numId w:val="2"/>
        </w:numPr>
        <w:tabs>
          <w:tab w:val="num" w:pos="426"/>
        </w:tabs>
        <w:autoSpaceDE w:val="0"/>
        <w:ind w:left="426" w:hanging="426"/>
        <w:jc w:val="both"/>
        <w:rPr>
          <w:lang w:val="en-GB"/>
        </w:rPr>
      </w:pPr>
      <w:r w:rsidRPr="00863EBA">
        <w:rPr>
          <w:lang w:val="en-GB" w:eastAsia="en-GB"/>
        </w:rPr>
        <w:t>The</w:t>
      </w:r>
      <w:r w:rsidRPr="00863EBA">
        <w:rPr>
          <w:lang w:val="en-GB"/>
        </w:rPr>
        <w:t xml:space="preserve"> Panel </w:t>
      </w:r>
      <w:r w:rsidR="00D43DD9" w:rsidRPr="00863EBA">
        <w:rPr>
          <w:lang w:val="en-GB"/>
        </w:rPr>
        <w:t xml:space="preserve">further </w:t>
      </w:r>
      <w:r w:rsidRPr="00863EBA">
        <w:rPr>
          <w:lang w:val="en-GB"/>
        </w:rPr>
        <w:t xml:space="preserve">notes that there were obvious shortcomings in the conduct of the </w:t>
      </w:r>
      <w:r w:rsidRPr="00863EBA">
        <w:rPr>
          <w:bCs/>
          <w:lang w:val="en-GB"/>
        </w:rPr>
        <w:t>investigation</w:t>
      </w:r>
      <w:r w:rsidRPr="00863EBA">
        <w:rPr>
          <w:lang w:val="en-GB"/>
        </w:rPr>
        <w:t xml:space="preserve"> from its </w:t>
      </w:r>
      <w:r w:rsidRPr="00863EBA">
        <w:rPr>
          <w:lang w:val="en-GB" w:eastAsia="en-GB"/>
        </w:rPr>
        <w:t>inception</w:t>
      </w:r>
      <w:r w:rsidR="000D728C" w:rsidRPr="00863EBA">
        <w:rPr>
          <w:lang w:val="en-GB" w:eastAsia="en-GB"/>
        </w:rPr>
        <w:t xml:space="preserve"> </w:t>
      </w:r>
      <w:r w:rsidR="00392F26" w:rsidRPr="00863EBA">
        <w:rPr>
          <w:lang w:val="en-GB" w:eastAsia="en-GB"/>
        </w:rPr>
        <w:t>by UNMIK Police.</w:t>
      </w:r>
      <w:r w:rsidRPr="00863EBA">
        <w:rPr>
          <w:lang w:val="en-GB"/>
        </w:rPr>
        <w:t xml:space="preserve"> However, in light of the considerations developed above concerning its limited temporal jurisdiction (see § </w:t>
      </w:r>
      <w:r w:rsidR="003F1B86" w:rsidRPr="00863EBA">
        <w:rPr>
          <w:lang w:val="en-GB"/>
        </w:rPr>
        <w:fldChar w:fldCharType="begin"/>
      </w:r>
      <w:r w:rsidR="00AB0724" w:rsidRPr="00863EBA">
        <w:rPr>
          <w:lang w:val="en-GB"/>
        </w:rPr>
        <w:instrText xml:space="preserve"> REF _Ref374114057 \r \h  \* MERGEFORMAT </w:instrText>
      </w:r>
      <w:r w:rsidR="003F1B86" w:rsidRPr="00863EBA">
        <w:rPr>
          <w:lang w:val="en-GB"/>
        </w:rPr>
      </w:r>
      <w:r w:rsidR="003F1B86" w:rsidRPr="00863EBA">
        <w:rPr>
          <w:lang w:val="en-GB"/>
        </w:rPr>
        <w:fldChar w:fldCharType="separate"/>
      </w:r>
      <w:r w:rsidR="006F5062">
        <w:rPr>
          <w:lang w:val="en-GB"/>
        </w:rPr>
        <w:t>47</w:t>
      </w:r>
      <w:r w:rsidR="003F1B86" w:rsidRPr="00863EBA">
        <w:rPr>
          <w:lang w:val="en-GB"/>
        </w:rPr>
        <w:fldChar w:fldCharType="end"/>
      </w:r>
      <w:r w:rsidRPr="00863EBA">
        <w:rPr>
          <w:lang w:val="en-GB"/>
        </w:rPr>
        <w:t xml:space="preserve"> above), the Panel recalls that it is competent </w:t>
      </w:r>
      <w:r w:rsidRPr="00863EBA">
        <w:rPr>
          <w:i/>
          <w:lang w:val="en-GB"/>
        </w:rPr>
        <w:t>ratione temporis</w:t>
      </w:r>
      <w:r w:rsidRPr="00863EBA">
        <w:rPr>
          <w:lang w:val="en-GB"/>
        </w:rPr>
        <w:t xml:space="preserve"> to evaluate the compliance of the investigation </w:t>
      </w:r>
      <w:r w:rsidRPr="00863EBA">
        <w:rPr>
          <w:lang w:val="en-GB"/>
        </w:rPr>
        <w:lastRenderedPageBreak/>
        <w:t xml:space="preserve">with Article 2 of the ECHR only for the period </w:t>
      </w:r>
      <w:r w:rsidR="00392F26" w:rsidRPr="00863EBA">
        <w:rPr>
          <w:lang w:val="en-GB"/>
        </w:rPr>
        <w:t xml:space="preserve">from </w:t>
      </w:r>
      <w:r w:rsidRPr="00863EBA">
        <w:rPr>
          <w:lang w:val="en-GB"/>
        </w:rPr>
        <w:t xml:space="preserve">after 23 April 2005, while taking into consideration the state of the case at that date (see ECtHR, </w:t>
      </w:r>
      <w:r w:rsidRPr="00863EBA">
        <w:rPr>
          <w:i/>
          <w:lang w:val="en-GB"/>
        </w:rPr>
        <w:t>Palić v. Bosnia and Herzegovina,</w:t>
      </w:r>
      <w:r w:rsidRPr="00863EBA">
        <w:rPr>
          <w:lang w:val="en-GB"/>
        </w:rPr>
        <w:t xml:space="preserve"> cited in § </w:t>
      </w:r>
      <w:r w:rsidR="003F1B86" w:rsidRPr="00863EBA">
        <w:rPr>
          <w:lang w:val="en-GB"/>
        </w:rPr>
        <w:fldChar w:fldCharType="begin"/>
      </w:r>
      <w:r w:rsidR="00C16A22" w:rsidRPr="00863EBA">
        <w:rPr>
          <w:lang w:val="en-GB"/>
        </w:rPr>
        <w:instrText xml:space="preserve"> REF _Ref346724174 \r \h </w:instrText>
      </w:r>
      <w:r w:rsidR="00C3519C" w:rsidRPr="00863EBA">
        <w:rPr>
          <w:lang w:val="en-GB"/>
        </w:rPr>
        <w:instrText xml:space="preserve"> \* MERGEFORMAT </w:instrText>
      </w:r>
      <w:r w:rsidR="003F1B86" w:rsidRPr="00863EBA">
        <w:rPr>
          <w:lang w:val="en-GB"/>
        </w:rPr>
      </w:r>
      <w:r w:rsidR="003F1B86" w:rsidRPr="00863EBA">
        <w:rPr>
          <w:lang w:val="en-GB"/>
        </w:rPr>
        <w:fldChar w:fldCharType="separate"/>
      </w:r>
      <w:r w:rsidR="006F5062">
        <w:rPr>
          <w:lang w:val="en-GB"/>
        </w:rPr>
        <w:t>75</w:t>
      </w:r>
      <w:r w:rsidR="003F1B86" w:rsidRPr="00863EBA">
        <w:rPr>
          <w:lang w:val="en-GB"/>
        </w:rPr>
        <w:fldChar w:fldCharType="end"/>
      </w:r>
      <w:r w:rsidRPr="00863EBA">
        <w:rPr>
          <w:lang w:val="en-GB"/>
        </w:rPr>
        <w:t xml:space="preserve"> above, at § 70). The period under review ends on 9 December 2008, with EULEX taking over responsibility in the area of administration of justice (see § </w:t>
      </w:r>
      <w:r w:rsidR="003F1B86" w:rsidRPr="00863EBA">
        <w:rPr>
          <w:lang w:val="en-GB"/>
        </w:rPr>
        <w:fldChar w:fldCharType="begin"/>
      </w:r>
      <w:r w:rsidR="00AB0724" w:rsidRPr="00863EBA">
        <w:rPr>
          <w:lang w:val="en-GB"/>
        </w:rPr>
        <w:instrText xml:space="preserve"> REF _Ref374114113 \r \h  \* MERGEFORMAT </w:instrText>
      </w:r>
      <w:r w:rsidR="003F1B86" w:rsidRPr="00863EBA">
        <w:rPr>
          <w:lang w:val="en-GB"/>
        </w:rPr>
      </w:r>
      <w:r w:rsidR="003F1B86" w:rsidRPr="00863EBA">
        <w:rPr>
          <w:lang w:val="en-GB"/>
        </w:rPr>
        <w:fldChar w:fldCharType="separate"/>
      </w:r>
      <w:r w:rsidR="006F5062">
        <w:rPr>
          <w:lang w:val="en-GB"/>
        </w:rPr>
        <w:t>20</w:t>
      </w:r>
      <w:r w:rsidR="003F1B86" w:rsidRPr="00863EBA">
        <w:rPr>
          <w:lang w:val="en-GB"/>
        </w:rPr>
        <w:fldChar w:fldCharType="end"/>
      </w:r>
      <w:r w:rsidRPr="00863EBA">
        <w:rPr>
          <w:lang w:val="en-GB"/>
        </w:rPr>
        <w:t xml:space="preserve"> above).</w:t>
      </w:r>
    </w:p>
    <w:p w:rsidR="00582B70" w:rsidRPr="00863EBA" w:rsidRDefault="00582B70" w:rsidP="00CE565A">
      <w:pPr>
        <w:pStyle w:val="ListParagraph"/>
        <w:tabs>
          <w:tab w:val="num" w:pos="426"/>
        </w:tabs>
        <w:ind w:left="426" w:hanging="426"/>
        <w:rPr>
          <w:bCs/>
          <w:color w:val="0070C0"/>
          <w:lang w:val="en-GB"/>
        </w:rPr>
      </w:pPr>
    </w:p>
    <w:p w:rsidR="00C16A22" w:rsidRPr="00863EBA" w:rsidRDefault="00582B70" w:rsidP="00CE565A">
      <w:pPr>
        <w:pStyle w:val="ListParagraph"/>
        <w:numPr>
          <w:ilvl w:val="0"/>
          <w:numId w:val="2"/>
        </w:numPr>
        <w:tabs>
          <w:tab w:val="num" w:pos="426"/>
        </w:tabs>
        <w:autoSpaceDE w:val="0"/>
        <w:ind w:left="426" w:hanging="426"/>
        <w:jc w:val="both"/>
        <w:rPr>
          <w:lang w:val="en-GB"/>
        </w:rPr>
      </w:pPr>
      <w:r w:rsidRPr="00863EBA">
        <w:rPr>
          <w:lang w:val="en-GB"/>
        </w:rPr>
        <w:t>With</w:t>
      </w:r>
      <w:r w:rsidR="004635C3" w:rsidRPr="00863EBA">
        <w:rPr>
          <w:lang w:val="en-GB"/>
        </w:rPr>
        <w:t xml:space="preserve"> </w:t>
      </w:r>
      <w:r w:rsidRPr="00863EBA">
        <w:rPr>
          <w:lang w:val="en-GB"/>
        </w:rPr>
        <w:t>regard</w:t>
      </w:r>
      <w:r w:rsidRPr="00863EBA">
        <w:rPr>
          <w:bCs/>
          <w:lang w:val="en-GB"/>
        </w:rPr>
        <w:t xml:space="preserve"> to the first part of the </w:t>
      </w:r>
      <w:r w:rsidRPr="00863EBA">
        <w:rPr>
          <w:lang w:val="en-GB"/>
        </w:rPr>
        <w:t>procedural</w:t>
      </w:r>
      <w:r w:rsidRPr="00863EBA">
        <w:rPr>
          <w:bCs/>
          <w:lang w:val="en-GB"/>
        </w:rPr>
        <w:t xml:space="preserve"> obligation, that is locating the mortal remains of </w:t>
      </w:r>
      <w:r w:rsidR="004874A3" w:rsidRPr="00863EBA">
        <w:rPr>
          <w:lang w:val="en-GB" w:eastAsia="en-GB"/>
        </w:rPr>
        <w:t xml:space="preserve">Mr </w:t>
      </w:r>
      <w:proofErr w:type="spellStart"/>
      <w:r w:rsidR="004874A3" w:rsidRPr="00863EBA">
        <w:rPr>
          <w:lang w:val="en-GB" w:eastAsia="en-GB"/>
        </w:rPr>
        <w:t>Dragoljub</w:t>
      </w:r>
      <w:proofErr w:type="spellEnd"/>
      <w:r w:rsidR="004874A3" w:rsidRPr="00863EBA">
        <w:rPr>
          <w:lang w:val="en-GB" w:eastAsia="en-GB"/>
        </w:rPr>
        <w:t xml:space="preserve"> </w:t>
      </w:r>
      <w:proofErr w:type="spellStart"/>
      <w:r w:rsidR="004874A3" w:rsidRPr="00863EBA">
        <w:rPr>
          <w:lang w:val="en-GB" w:eastAsia="en-GB"/>
        </w:rPr>
        <w:t>Voštić</w:t>
      </w:r>
      <w:proofErr w:type="spellEnd"/>
      <w:r w:rsidRPr="00863EBA">
        <w:rPr>
          <w:lang w:val="en-GB"/>
        </w:rPr>
        <w:t xml:space="preserve">, the Panel notes that </w:t>
      </w:r>
      <w:r w:rsidR="002C00EA" w:rsidRPr="00863EBA">
        <w:rPr>
          <w:bCs/>
          <w:lang w:val="en-GB"/>
        </w:rPr>
        <w:t xml:space="preserve">his </w:t>
      </w:r>
      <w:r w:rsidR="002C00EA" w:rsidRPr="00863EBA">
        <w:rPr>
          <w:lang w:val="en-GB"/>
        </w:rPr>
        <w:t>whereabouts</w:t>
      </w:r>
      <w:r w:rsidR="002C00EA" w:rsidRPr="00863EBA">
        <w:rPr>
          <w:bCs/>
          <w:lang w:val="en-GB"/>
        </w:rPr>
        <w:t xml:space="preserve"> remain unknown. </w:t>
      </w:r>
      <w:r w:rsidR="00E168FB" w:rsidRPr="00863EBA">
        <w:rPr>
          <w:bCs/>
          <w:lang w:val="en-GB"/>
        </w:rPr>
        <w:t>According to the information available to the Panel, h</w:t>
      </w:r>
      <w:r w:rsidR="00206232" w:rsidRPr="00863EBA">
        <w:rPr>
          <w:bCs/>
          <w:lang w:val="en-GB"/>
        </w:rPr>
        <w:t>is</w:t>
      </w:r>
      <w:r w:rsidR="00C16A22" w:rsidRPr="00863EBA">
        <w:rPr>
          <w:lang w:val="en-GB"/>
        </w:rPr>
        <w:t xml:space="preserve"> ante-mortem details had been gathered by the ICRC, between 1 June and 20 September 2001. As the </w:t>
      </w:r>
      <w:r w:rsidR="002C00EA" w:rsidRPr="00863EBA">
        <w:rPr>
          <w:bCs/>
          <w:lang w:val="en-GB"/>
        </w:rPr>
        <w:t>ICMP database entry confirms</w:t>
      </w:r>
      <w:r w:rsidR="00C16A22" w:rsidRPr="00863EBA">
        <w:rPr>
          <w:bCs/>
          <w:lang w:val="en-GB"/>
        </w:rPr>
        <w:t>, the necessary</w:t>
      </w:r>
      <w:r w:rsidR="002C00EA" w:rsidRPr="00863EBA">
        <w:rPr>
          <w:bCs/>
          <w:lang w:val="en-GB"/>
        </w:rPr>
        <w:t xml:space="preserve"> DNA samples had been collected</w:t>
      </w:r>
      <w:r w:rsidR="00C16A22" w:rsidRPr="00863EBA">
        <w:rPr>
          <w:lang w:val="en-GB"/>
        </w:rPr>
        <w:t xml:space="preserve">, although it is not known when and by whom </w:t>
      </w:r>
      <w:r w:rsidR="002C00EA" w:rsidRPr="00863EBA">
        <w:rPr>
          <w:lang w:val="en-GB"/>
        </w:rPr>
        <w:t xml:space="preserve">(see § </w:t>
      </w:r>
      <w:r w:rsidR="003F1B86" w:rsidRPr="00863EBA">
        <w:rPr>
          <w:lang w:val="en-GB"/>
        </w:rPr>
        <w:fldChar w:fldCharType="begin"/>
      </w:r>
      <w:r w:rsidR="00AB0724" w:rsidRPr="00863EBA">
        <w:rPr>
          <w:lang w:val="en-GB"/>
        </w:rPr>
        <w:instrText xml:space="preserve"> REF _Ref403668670 \r \h  \* MERGEFORMAT </w:instrText>
      </w:r>
      <w:r w:rsidR="003F1B86" w:rsidRPr="00863EBA">
        <w:rPr>
          <w:lang w:val="en-GB"/>
        </w:rPr>
      </w:r>
      <w:r w:rsidR="003F1B86" w:rsidRPr="00863EBA">
        <w:rPr>
          <w:lang w:val="en-GB"/>
        </w:rPr>
        <w:fldChar w:fldCharType="separate"/>
      </w:r>
      <w:r w:rsidR="006F5062">
        <w:rPr>
          <w:lang w:val="en-GB"/>
        </w:rPr>
        <w:t>25</w:t>
      </w:r>
      <w:r w:rsidR="003F1B86" w:rsidRPr="00863EBA">
        <w:rPr>
          <w:lang w:val="en-GB"/>
        </w:rPr>
        <w:fldChar w:fldCharType="end"/>
      </w:r>
      <w:r w:rsidR="002C00EA" w:rsidRPr="00863EBA">
        <w:rPr>
          <w:lang w:val="en-GB"/>
        </w:rPr>
        <w:t xml:space="preserve"> above).</w:t>
      </w:r>
      <w:r w:rsidR="00E168FB" w:rsidRPr="00863EBA">
        <w:rPr>
          <w:lang w:val="en-GB"/>
        </w:rPr>
        <w:t xml:space="preserve"> </w:t>
      </w:r>
    </w:p>
    <w:p w:rsidR="004B6AE3" w:rsidRPr="00863EBA" w:rsidRDefault="004B6AE3" w:rsidP="004B6AE3">
      <w:pPr>
        <w:pStyle w:val="ListParagraph"/>
        <w:rPr>
          <w:lang w:val="en-GB"/>
        </w:rPr>
      </w:pPr>
    </w:p>
    <w:p w:rsidR="002C00EA" w:rsidRPr="00863EBA" w:rsidRDefault="002C00EA" w:rsidP="00CE565A">
      <w:pPr>
        <w:pStyle w:val="ListParagraph"/>
        <w:numPr>
          <w:ilvl w:val="0"/>
          <w:numId w:val="2"/>
        </w:numPr>
        <w:tabs>
          <w:tab w:val="num" w:pos="426"/>
        </w:tabs>
        <w:autoSpaceDE w:val="0"/>
        <w:ind w:left="426" w:hanging="426"/>
        <w:jc w:val="both"/>
        <w:rPr>
          <w:lang w:val="en-GB"/>
        </w:rPr>
      </w:pPr>
      <w:r w:rsidRPr="00863EBA">
        <w:rPr>
          <w:lang w:val="en-GB"/>
        </w:rPr>
        <w:t>In this respect, the Panel notes that the collection of the DNA samples is of itself an essential action that secures the necessary material for any future comparative examination and possible identification of located mortal remains. However, as in this case no such identification has yet occurred, t</w:t>
      </w:r>
      <w:r w:rsidRPr="00863EBA">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8235E7" w:rsidRPr="00863EBA" w:rsidRDefault="008235E7" w:rsidP="00CE565A">
      <w:pPr>
        <w:tabs>
          <w:tab w:val="num" w:pos="426"/>
        </w:tabs>
        <w:ind w:left="426" w:hanging="426"/>
        <w:rPr>
          <w:bCs/>
          <w:lang w:val="en-GB"/>
        </w:rPr>
      </w:pPr>
    </w:p>
    <w:p w:rsidR="001670F8" w:rsidRPr="00863EBA" w:rsidRDefault="001C3F53" w:rsidP="001670F8">
      <w:pPr>
        <w:numPr>
          <w:ilvl w:val="0"/>
          <w:numId w:val="2"/>
        </w:numPr>
        <w:tabs>
          <w:tab w:val="num" w:pos="426"/>
        </w:tabs>
        <w:suppressAutoHyphens/>
        <w:autoSpaceDE w:val="0"/>
        <w:ind w:left="426" w:hanging="426"/>
        <w:jc w:val="both"/>
        <w:rPr>
          <w:lang w:val="en-GB"/>
        </w:rPr>
      </w:pPr>
      <w:r w:rsidRPr="00863EBA">
        <w:rPr>
          <w:bCs/>
          <w:lang w:val="en-GB"/>
        </w:rPr>
        <w:t xml:space="preserve">As already mentioned above, </w:t>
      </w:r>
      <w:r w:rsidR="00206232" w:rsidRPr="00863EBA">
        <w:rPr>
          <w:bCs/>
          <w:lang w:val="en-GB"/>
        </w:rPr>
        <w:t>the investigati</w:t>
      </w:r>
      <w:r w:rsidRPr="00863EBA">
        <w:rPr>
          <w:bCs/>
          <w:lang w:val="en-GB"/>
        </w:rPr>
        <w:t>ve</w:t>
      </w:r>
      <w:r w:rsidR="00206232" w:rsidRPr="00863EBA">
        <w:rPr>
          <w:bCs/>
          <w:lang w:val="en-GB"/>
        </w:rPr>
        <w:t xml:space="preserve"> file reflects </w:t>
      </w:r>
      <w:r w:rsidR="00E86B15" w:rsidRPr="00863EBA">
        <w:rPr>
          <w:bCs/>
          <w:lang w:val="en-GB"/>
        </w:rPr>
        <w:t xml:space="preserve">that </w:t>
      </w:r>
      <w:r w:rsidR="00D318C2" w:rsidRPr="00863EBA">
        <w:rPr>
          <w:bCs/>
          <w:lang w:val="en-GB"/>
        </w:rPr>
        <w:t>by</w:t>
      </w:r>
      <w:r w:rsidR="00E86B15" w:rsidRPr="00863EBA">
        <w:rPr>
          <w:lang w:val="en-GB"/>
        </w:rPr>
        <w:t xml:space="preserve"> </w:t>
      </w:r>
      <w:r w:rsidR="004B6AE3" w:rsidRPr="00863EBA">
        <w:rPr>
          <w:lang w:val="en-GB"/>
        </w:rPr>
        <w:t>May 2002</w:t>
      </w:r>
      <w:r w:rsidRPr="00863EBA">
        <w:rPr>
          <w:lang w:val="en-GB"/>
        </w:rPr>
        <w:t>,</w:t>
      </w:r>
      <w:r w:rsidR="00115F69" w:rsidRPr="00863EBA">
        <w:rPr>
          <w:lang w:val="en-GB"/>
        </w:rPr>
        <w:t xml:space="preserve"> an investigation into the </w:t>
      </w:r>
      <w:r w:rsidR="00E86B15" w:rsidRPr="00863EBA">
        <w:rPr>
          <w:lang w:val="en-GB"/>
        </w:rPr>
        <w:t xml:space="preserve">disappearance of Mr </w:t>
      </w:r>
      <w:proofErr w:type="spellStart"/>
      <w:r w:rsidR="00C26D43" w:rsidRPr="00863EBA">
        <w:rPr>
          <w:lang w:val="en-GB"/>
        </w:rPr>
        <w:t>Dragoljub</w:t>
      </w:r>
      <w:proofErr w:type="spellEnd"/>
      <w:r w:rsidR="00C26D43" w:rsidRPr="00863EBA">
        <w:rPr>
          <w:lang w:val="en-GB"/>
        </w:rPr>
        <w:t xml:space="preserve"> </w:t>
      </w:r>
      <w:proofErr w:type="spellStart"/>
      <w:r w:rsidR="00B7414F" w:rsidRPr="00863EBA">
        <w:rPr>
          <w:lang w:val="en-GB"/>
        </w:rPr>
        <w:t>Voštić</w:t>
      </w:r>
      <w:proofErr w:type="spellEnd"/>
      <w:r w:rsidR="004B6AE3" w:rsidRPr="00863EBA">
        <w:rPr>
          <w:lang w:val="en-GB"/>
        </w:rPr>
        <w:t xml:space="preserve"> </w:t>
      </w:r>
      <w:r w:rsidR="00253E7A" w:rsidRPr="00863EBA">
        <w:rPr>
          <w:lang w:val="en-GB"/>
        </w:rPr>
        <w:t xml:space="preserve">had been </w:t>
      </w:r>
      <w:r w:rsidRPr="00863EBA">
        <w:rPr>
          <w:lang w:val="en-GB"/>
        </w:rPr>
        <w:t>opened</w:t>
      </w:r>
      <w:r w:rsidR="00E86B15" w:rsidRPr="00863EBA">
        <w:rPr>
          <w:lang w:val="en-GB"/>
        </w:rPr>
        <w:t xml:space="preserve"> (see § </w:t>
      </w:r>
      <w:r w:rsidR="00225583" w:rsidRPr="00863EBA">
        <w:rPr>
          <w:lang w:val="en-GB"/>
        </w:rPr>
        <w:fldChar w:fldCharType="begin"/>
      </w:r>
      <w:r w:rsidR="00225583" w:rsidRPr="00863EBA">
        <w:rPr>
          <w:lang w:val="en-GB"/>
        </w:rPr>
        <w:instrText xml:space="preserve"> REF _Ref418503950 \r \h  \* MERGEFORMAT </w:instrText>
      </w:r>
      <w:r w:rsidR="00225583" w:rsidRPr="00863EBA">
        <w:rPr>
          <w:lang w:val="en-GB"/>
        </w:rPr>
      </w:r>
      <w:r w:rsidR="00225583" w:rsidRPr="00863EBA">
        <w:rPr>
          <w:lang w:val="en-GB"/>
        </w:rPr>
        <w:fldChar w:fldCharType="separate"/>
      </w:r>
      <w:r w:rsidR="006F5062">
        <w:rPr>
          <w:lang w:val="en-GB"/>
        </w:rPr>
        <w:t>30</w:t>
      </w:r>
      <w:r w:rsidR="00225583" w:rsidRPr="00863EBA">
        <w:rPr>
          <w:lang w:val="en-GB"/>
        </w:rPr>
        <w:fldChar w:fldCharType="end"/>
      </w:r>
      <w:r w:rsidR="00D318C2" w:rsidRPr="00863EBA">
        <w:rPr>
          <w:lang w:val="en-GB"/>
        </w:rPr>
        <w:t xml:space="preserve"> </w:t>
      </w:r>
      <w:r w:rsidR="00E86B15" w:rsidRPr="00863EBA">
        <w:rPr>
          <w:lang w:val="en-GB"/>
        </w:rPr>
        <w:t>above).</w:t>
      </w:r>
      <w:r w:rsidRPr="00863EBA">
        <w:rPr>
          <w:lang w:val="en-GB"/>
        </w:rPr>
        <w:t xml:space="preserve"> </w:t>
      </w:r>
      <w:r w:rsidR="004B6AE3" w:rsidRPr="00863EBA">
        <w:rPr>
          <w:lang w:val="en-GB"/>
        </w:rPr>
        <w:t xml:space="preserve">By this time </w:t>
      </w:r>
      <w:r w:rsidR="004B6AE3" w:rsidRPr="00863EBA">
        <w:rPr>
          <w:bCs/>
          <w:lang w:val="en-GB"/>
        </w:rPr>
        <w:t xml:space="preserve">UNMIK Police possessed some </w:t>
      </w:r>
      <w:r w:rsidR="004B6AE3" w:rsidRPr="00863EBA">
        <w:rPr>
          <w:bCs/>
          <w:color w:val="000000" w:themeColor="text1"/>
          <w:lang w:val="en-GB"/>
        </w:rPr>
        <w:t>information, including a very basic description of the disappearance</w:t>
      </w:r>
      <w:r w:rsidR="004B6AE3" w:rsidRPr="00863EBA">
        <w:rPr>
          <w:lang w:val="en-GB"/>
        </w:rPr>
        <w:t xml:space="preserve"> of Mr </w:t>
      </w:r>
      <w:proofErr w:type="spellStart"/>
      <w:r w:rsidR="004B6AE3" w:rsidRPr="00863EBA">
        <w:rPr>
          <w:lang w:val="en-GB"/>
        </w:rPr>
        <w:t>Dragoljub</w:t>
      </w:r>
      <w:proofErr w:type="spellEnd"/>
      <w:r w:rsidR="004B6AE3" w:rsidRPr="00863EBA">
        <w:rPr>
          <w:lang w:val="en-GB"/>
        </w:rPr>
        <w:t xml:space="preserve"> </w:t>
      </w:r>
      <w:proofErr w:type="spellStart"/>
      <w:r w:rsidR="004B6AE3" w:rsidRPr="00863EBA">
        <w:rPr>
          <w:lang w:val="en-GB"/>
        </w:rPr>
        <w:t>Voštić</w:t>
      </w:r>
      <w:proofErr w:type="spellEnd"/>
      <w:r w:rsidR="004B6AE3" w:rsidRPr="00863EBA">
        <w:rPr>
          <w:lang w:val="en-GB"/>
        </w:rPr>
        <w:t xml:space="preserve"> </w:t>
      </w:r>
      <w:r w:rsidR="004B6AE3" w:rsidRPr="00863EBA">
        <w:t xml:space="preserve">as well as </w:t>
      </w:r>
      <w:r w:rsidR="004B6AE3" w:rsidRPr="00863EBA">
        <w:rPr>
          <w:lang w:val="en-GB"/>
        </w:rPr>
        <w:t>the</w:t>
      </w:r>
      <w:r w:rsidR="004B6AE3" w:rsidRPr="00863EBA">
        <w:rPr>
          <w:bCs/>
          <w:color w:val="000000" w:themeColor="text1"/>
          <w:lang w:val="en-GB"/>
        </w:rPr>
        <w:t xml:space="preserve"> </w:t>
      </w:r>
      <w:r w:rsidR="004B6AE3" w:rsidRPr="00863EBA">
        <w:rPr>
          <w:lang w:val="en-GB"/>
        </w:rPr>
        <w:t>name, address and telephone number of his son</w:t>
      </w:r>
      <w:r w:rsidR="006547BA" w:rsidRPr="00863EBA">
        <w:rPr>
          <w:lang w:val="en-GB"/>
        </w:rPr>
        <w:t xml:space="preserve">, Mr </w:t>
      </w:r>
      <w:proofErr w:type="spellStart"/>
      <w:r w:rsidR="006547BA" w:rsidRPr="00863EBA">
        <w:rPr>
          <w:lang w:val="en-GB"/>
        </w:rPr>
        <w:t>R</w:t>
      </w:r>
      <w:r w:rsidR="00D343BA" w:rsidRPr="00863EBA">
        <w:rPr>
          <w:lang w:val="en-GB"/>
        </w:rPr>
        <w:t>a</w:t>
      </w:r>
      <w:r w:rsidR="006547BA" w:rsidRPr="00863EBA">
        <w:rPr>
          <w:lang w:val="en-GB"/>
        </w:rPr>
        <w:t>.V</w:t>
      </w:r>
      <w:proofErr w:type="spellEnd"/>
      <w:r w:rsidR="006547BA" w:rsidRPr="00863EBA">
        <w:rPr>
          <w:lang w:val="en-GB"/>
        </w:rPr>
        <w:t>.,</w:t>
      </w:r>
      <w:r w:rsidR="004B6AE3" w:rsidRPr="00863EBA">
        <w:rPr>
          <w:lang w:val="en-GB"/>
        </w:rPr>
        <w:t xml:space="preserve"> in Serbia proper (see § </w:t>
      </w:r>
      <w:r w:rsidR="00C8499C" w:rsidRPr="00863EBA">
        <w:rPr>
          <w:lang w:val="en-GB"/>
        </w:rPr>
        <w:fldChar w:fldCharType="begin"/>
      </w:r>
      <w:r w:rsidR="00C8499C" w:rsidRPr="00863EBA">
        <w:rPr>
          <w:lang w:val="en-GB"/>
        </w:rPr>
        <w:instrText xml:space="preserve"> REF _Ref418509818 \r \h  \* MERGEFORMAT </w:instrText>
      </w:r>
      <w:r w:rsidR="00C8499C" w:rsidRPr="00863EBA">
        <w:rPr>
          <w:lang w:val="en-GB"/>
        </w:rPr>
      </w:r>
      <w:r w:rsidR="00C8499C" w:rsidRPr="00863EBA">
        <w:rPr>
          <w:lang w:val="en-GB"/>
        </w:rPr>
        <w:fldChar w:fldCharType="separate"/>
      </w:r>
      <w:r w:rsidR="006F5062">
        <w:rPr>
          <w:lang w:val="en-GB"/>
        </w:rPr>
        <w:t>28</w:t>
      </w:r>
      <w:r w:rsidR="00C8499C" w:rsidRPr="00863EBA">
        <w:rPr>
          <w:lang w:val="en-GB"/>
        </w:rPr>
        <w:fldChar w:fldCharType="end"/>
      </w:r>
      <w:r w:rsidR="00C8499C" w:rsidRPr="00863EBA">
        <w:rPr>
          <w:lang w:val="en-GB"/>
        </w:rPr>
        <w:t xml:space="preserve"> </w:t>
      </w:r>
      <w:r w:rsidR="004B6AE3" w:rsidRPr="00863EBA">
        <w:rPr>
          <w:lang w:val="en-GB"/>
        </w:rPr>
        <w:t xml:space="preserve">above). </w:t>
      </w:r>
    </w:p>
    <w:p w:rsidR="006C6AF2" w:rsidRPr="00863EBA" w:rsidRDefault="006C6AF2" w:rsidP="006C6AF2">
      <w:pPr>
        <w:suppressAutoHyphens/>
        <w:autoSpaceDE w:val="0"/>
        <w:jc w:val="both"/>
        <w:rPr>
          <w:lang w:val="en-GB"/>
        </w:rPr>
      </w:pPr>
    </w:p>
    <w:p w:rsidR="001670F8" w:rsidRPr="00863EBA" w:rsidRDefault="001670F8" w:rsidP="0039551E">
      <w:pPr>
        <w:numPr>
          <w:ilvl w:val="0"/>
          <w:numId w:val="2"/>
        </w:numPr>
        <w:tabs>
          <w:tab w:val="num" w:pos="426"/>
        </w:tabs>
        <w:suppressAutoHyphens/>
        <w:autoSpaceDE w:val="0"/>
        <w:ind w:left="426" w:hanging="426"/>
        <w:jc w:val="both"/>
        <w:rPr>
          <w:lang w:val="en-GB"/>
        </w:rPr>
      </w:pPr>
      <w:r w:rsidRPr="00863EBA">
        <w:rPr>
          <w:color w:val="000000"/>
          <w:lang w:val="en-GB" w:eastAsia="nl-NL"/>
        </w:rPr>
        <w:t xml:space="preserve">It does not appear that any basic investigative steps were taken by the UNMIK Police, such as visiting the location where </w:t>
      </w:r>
      <w:r w:rsidRPr="00863EBA">
        <w:rPr>
          <w:lang w:val="en-GB"/>
        </w:rPr>
        <w:t xml:space="preserve">Mr </w:t>
      </w:r>
      <w:proofErr w:type="spellStart"/>
      <w:r w:rsidRPr="00863EBA">
        <w:rPr>
          <w:lang w:val="en-GB"/>
        </w:rPr>
        <w:t>Dragoljub</w:t>
      </w:r>
      <w:proofErr w:type="spellEnd"/>
      <w:r w:rsidRPr="00863EBA">
        <w:rPr>
          <w:lang w:val="en-GB"/>
        </w:rPr>
        <w:t xml:space="preserve"> </w:t>
      </w:r>
      <w:proofErr w:type="spellStart"/>
      <w:r w:rsidRPr="00863EBA">
        <w:rPr>
          <w:lang w:val="en-GB"/>
        </w:rPr>
        <w:t>Voštić</w:t>
      </w:r>
      <w:proofErr w:type="spellEnd"/>
      <w:r w:rsidRPr="00863EBA">
        <w:rPr>
          <w:lang w:val="en-GB"/>
        </w:rPr>
        <w:t xml:space="preserve"> </w:t>
      </w:r>
      <w:r w:rsidRPr="00863EBA">
        <w:rPr>
          <w:color w:val="000000"/>
          <w:lang w:val="en-GB" w:eastAsia="nl-NL"/>
        </w:rPr>
        <w:t xml:space="preserve">had been reportedly seen for the last time, </w:t>
      </w:r>
      <w:r w:rsidR="008340AA" w:rsidRPr="00863EBA">
        <w:rPr>
          <w:color w:val="000000"/>
          <w:lang w:val="en-GB" w:eastAsia="nl-NL"/>
        </w:rPr>
        <w:t>or his house</w:t>
      </w:r>
      <w:r w:rsidR="00B33371" w:rsidRPr="00863EBA">
        <w:rPr>
          <w:color w:val="000000"/>
          <w:lang w:val="en-GB" w:eastAsia="nl-NL"/>
        </w:rPr>
        <w:t>,</w:t>
      </w:r>
      <w:r w:rsidR="008340AA" w:rsidRPr="00863EBA">
        <w:rPr>
          <w:color w:val="000000"/>
          <w:lang w:val="en-GB" w:eastAsia="nl-NL"/>
        </w:rPr>
        <w:t xml:space="preserve"> in order </w:t>
      </w:r>
      <w:r w:rsidRPr="00863EBA">
        <w:rPr>
          <w:color w:val="000000"/>
          <w:lang w:val="en-GB" w:eastAsia="nl-NL"/>
        </w:rPr>
        <w:t xml:space="preserve">to try and better understand the circumstances of his disappearance, or identifying and interviewing individuals residing at or located in the area of the alleged </w:t>
      </w:r>
      <w:r w:rsidR="008340AA" w:rsidRPr="00863EBA">
        <w:rPr>
          <w:color w:val="000000"/>
          <w:lang w:val="en-GB" w:eastAsia="nl-NL"/>
        </w:rPr>
        <w:t>crime (“canvassing” the area). Although t</w:t>
      </w:r>
      <w:r w:rsidRPr="00863EBA">
        <w:rPr>
          <w:color w:val="000000"/>
          <w:lang w:val="en-GB" w:eastAsia="nl-NL"/>
        </w:rPr>
        <w:t>here is information that he was speaking with some neighbours prior to being kidnapped</w:t>
      </w:r>
      <w:r w:rsidR="008340AA" w:rsidRPr="00863EBA">
        <w:rPr>
          <w:color w:val="000000"/>
          <w:lang w:val="en-GB" w:eastAsia="nl-NL"/>
        </w:rPr>
        <w:t xml:space="preserve">, the file reflects no </w:t>
      </w:r>
      <w:r w:rsidRPr="00863EBA">
        <w:rPr>
          <w:color w:val="000000"/>
          <w:lang w:val="en-GB" w:eastAsia="nl-NL"/>
        </w:rPr>
        <w:t xml:space="preserve">attempt to </w:t>
      </w:r>
      <w:r w:rsidR="008340AA" w:rsidRPr="00863EBA">
        <w:rPr>
          <w:color w:val="000000"/>
          <w:lang w:val="en-GB" w:eastAsia="nl-NL"/>
        </w:rPr>
        <w:t xml:space="preserve">identify and </w:t>
      </w:r>
      <w:r w:rsidRPr="00863EBA">
        <w:rPr>
          <w:color w:val="000000"/>
          <w:lang w:val="en-GB" w:eastAsia="nl-NL"/>
        </w:rPr>
        <w:t>contact them.</w:t>
      </w:r>
    </w:p>
    <w:p w:rsidR="0039551E" w:rsidRPr="00863EBA" w:rsidRDefault="0039551E" w:rsidP="0039551E">
      <w:pPr>
        <w:pStyle w:val="ListParagraph"/>
        <w:ind w:left="360"/>
        <w:rPr>
          <w:lang w:val="en-GB"/>
        </w:rPr>
      </w:pPr>
    </w:p>
    <w:p w:rsidR="0039551E" w:rsidRPr="00863EBA" w:rsidRDefault="0039551E" w:rsidP="0039551E">
      <w:pPr>
        <w:numPr>
          <w:ilvl w:val="0"/>
          <w:numId w:val="2"/>
        </w:numPr>
        <w:tabs>
          <w:tab w:val="num" w:pos="426"/>
        </w:tabs>
        <w:suppressAutoHyphens/>
        <w:autoSpaceDE w:val="0"/>
        <w:ind w:left="426" w:hanging="426"/>
        <w:jc w:val="both"/>
        <w:rPr>
          <w:lang w:val="en-GB"/>
        </w:rPr>
      </w:pPr>
      <w:r w:rsidRPr="00863EBA">
        <w:rPr>
          <w:lang w:val="en-GB"/>
        </w:rPr>
        <w:t>The file contains a memorandum by the ICTY</w:t>
      </w:r>
      <w:r w:rsidR="00173087" w:rsidRPr="00863EBA">
        <w:rPr>
          <w:lang w:val="en-GB"/>
        </w:rPr>
        <w:t>, dated 13 November 2000</w:t>
      </w:r>
      <w:r w:rsidRPr="00863EBA">
        <w:rPr>
          <w:lang w:val="en-GB"/>
        </w:rPr>
        <w:t xml:space="preserve">, </w:t>
      </w:r>
      <w:r w:rsidR="00173087" w:rsidRPr="00863EBA">
        <w:rPr>
          <w:lang w:val="en-GB"/>
        </w:rPr>
        <w:t>with an o</w:t>
      </w:r>
      <w:r w:rsidRPr="00863EBA">
        <w:rPr>
          <w:lang w:val="en-GB"/>
        </w:rPr>
        <w:t xml:space="preserve">verview of the available information in relation to a number of KLA-run detention centres in Kosovo, </w:t>
      </w:r>
      <w:r w:rsidR="00173087" w:rsidRPr="00863EBA">
        <w:rPr>
          <w:lang w:val="en-GB"/>
        </w:rPr>
        <w:t>as well as the KLA command structure in the “</w:t>
      </w:r>
      <w:proofErr w:type="spellStart"/>
      <w:r w:rsidR="00173087" w:rsidRPr="00863EBA">
        <w:rPr>
          <w:lang w:val="en-GB"/>
        </w:rPr>
        <w:t>Drenica</w:t>
      </w:r>
      <w:proofErr w:type="spellEnd"/>
      <w:r w:rsidR="00173087" w:rsidRPr="00863EBA">
        <w:rPr>
          <w:lang w:val="en-GB"/>
        </w:rPr>
        <w:t xml:space="preserve"> Operational Zone” and the list of </w:t>
      </w:r>
      <w:r w:rsidR="006C6AF2" w:rsidRPr="00863EBA">
        <w:rPr>
          <w:lang w:val="en-GB"/>
        </w:rPr>
        <w:t>“potential targets”</w:t>
      </w:r>
      <w:r w:rsidR="00173087" w:rsidRPr="00863EBA">
        <w:rPr>
          <w:lang w:val="en-GB"/>
        </w:rPr>
        <w:t xml:space="preserve"> (see §§ </w:t>
      </w:r>
      <w:r w:rsidR="00173087" w:rsidRPr="00863EBA">
        <w:rPr>
          <w:lang w:val="en-GB"/>
        </w:rPr>
        <w:fldChar w:fldCharType="begin"/>
      </w:r>
      <w:r w:rsidR="00173087" w:rsidRPr="00863EBA">
        <w:rPr>
          <w:lang w:val="en-GB"/>
        </w:rPr>
        <w:instrText xml:space="preserve"> REF _Ref415233971 \r \h  \* MERGEFORMAT </w:instrText>
      </w:r>
      <w:r w:rsidR="00173087" w:rsidRPr="00863EBA">
        <w:rPr>
          <w:lang w:val="en-GB"/>
        </w:rPr>
      </w:r>
      <w:r w:rsidR="00173087" w:rsidRPr="00863EBA">
        <w:rPr>
          <w:lang w:val="en-GB"/>
        </w:rPr>
        <w:fldChar w:fldCharType="separate"/>
      </w:r>
      <w:r w:rsidR="006F5062">
        <w:rPr>
          <w:lang w:val="en-GB"/>
        </w:rPr>
        <w:t>36</w:t>
      </w:r>
      <w:r w:rsidR="00173087" w:rsidRPr="00863EBA">
        <w:rPr>
          <w:lang w:val="en-GB"/>
        </w:rPr>
        <w:fldChar w:fldCharType="end"/>
      </w:r>
      <w:r w:rsidR="00173087" w:rsidRPr="00863EBA">
        <w:rPr>
          <w:lang w:val="en-GB"/>
        </w:rPr>
        <w:t xml:space="preserve"> -</w:t>
      </w:r>
      <w:r w:rsidR="004B1EE5" w:rsidRPr="00863EBA">
        <w:rPr>
          <w:lang w:val="en-GB"/>
        </w:rPr>
        <w:fldChar w:fldCharType="begin"/>
      </w:r>
      <w:r w:rsidR="004B1EE5" w:rsidRPr="00863EBA">
        <w:rPr>
          <w:lang w:val="en-GB"/>
        </w:rPr>
        <w:instrText xml:space="preserve"> REF _Ref418754645 \r \h  \* MERGEFORMAT </w:instrText>
      </w:r>
      <w:r w:rsidR="004B1EE5" w:rsidRPr="00863EBA">
        <w:rPr>
          <w:lang w:val="en-GB"/>
        </w:rPr>
      </w:r>
      <w:r w:rsidR="004B1EE5" w:rsidRPr="00863EBA">
        <w:rPr>
          <w:lang w:val="en-GB"/>
        </w:rPr>
        <w:fldChar w:fldCharType="separate"/>
      </w:r>
      <w:r w:rsidR="006F5062">
        <w:rPr>
          <w:lang w:val="en-GB"/>
        </w:rPr>
        <w:t>37</w:t>
      </w:r>
      <w:r w:rsidR="004B1EE5" w:rsidRPr="00863EBA">
        <w:rPr>
          <w:lang w:val="en-GB"/>
        </w:rPr>
        <w:fldChar w:fldCharType="end"/>
      </w:r>
      <w:r w:rsidR="00173087" w:rsidRPr="00863EBA">
        <w:rPr>
          <w:lang w:val="en-GB"/>
        </w:rPr>
        <w:t xml:space="preserve">). </w:t>
      </w:r>
      <w:r w:rsidR="001727D6" w:rsidRPr="00863EBA">
        <w:rPr>
          <w:lang w:val="en-GB"/>
        </w:rPr>
        <w:t xml:space="preserve">As well as </w:t>
      </w:r>
      <w:r w:rsidR="00173087" w:rsidRPr="00863EBA">
        <w:rPr>
          <w:lang w:val="en-GB"/>
        </w:rPr>
        <w:t xml:space="preserve">other data, this document </w:t>
      </w:r>
      <w:r w:rsidRPr="00863EBA">
        <w:rPr>
          <w:lang w:val="en-GB"/>
        </w:rPr>
        <w:t>includ</w:t>
      </w:r>
      <w:r w:rsidR="00173087" w:rsidRPr="00863EBA">
        <w:rPr>
          <w:lang w:val="en-GB"/>
        </w:rPr>
        <w:t xml:space="preserve">es information on the KLA detention centre in </w:t>
      </w:r>
      <w:proofErr w:type="spellStart"/>
      <w:r w:rsidRPr="00863EBA">
        <w:rPr>
          <w:lang w:val="en-GB"/>
        </w:rPr>
        <w:t>Likovc</w:t>
      </w:r>
      <w:proofErr w:type="spellEnd"/>
      <w:r w:rsidRPr="00863EBA">
        <w:rPr>
          <w:lang w:val="en-GB"/>
        </w:rPr>
        <w:t>/</w:t>
      </w:r>
      <w:proofErr w:type="spellStart"/>
      <w:r w:rsidRPr="00863EBA">
        <w:rPr>
          <w:lang w:val="en-GB"/>
        </w:rPr>
        <w:t>Likovac</w:t>
      </w:r>
      <w:proofErr w:type="spellEnd"/>
      <w:r w:rsidR="00173087" w:rsidRPr="00863EBA">
        <w:rPr>
          <w:lang w:val="en-GB"/>
        </w:rPr>
        <w:t xml:space="preserve"> village of </w:t>
      </w:r>
      <w:proofErr w:type="spellStart"/>
      <w:r w:rsidRPr="00863EBA">
        <w:rPr>
          <w:lang w:val="en-GB"/>
        </w:rPr>
        <w:t>Skenderaj</w:t>
      </w:r>
      <w:proofErr w:type="spellEnd"/>
      <w:r w:rsidRPr="00863EBA">
        <w:rPr>
          <w:lang w:val="en-GB"/>
        </w:rPr>
        <w:t>/</w:t>
      </w:r>
      <w:proofErr w:type="spellStart"/>
      <w:r w:rsidRPr="00863EBA">
        <w:rPr>
          <w:lang w:val="en-GB"/>
        </w:rPr>
        <w:t>Srbica</w:t>
      </w:r>
      <w:proofErr w:type="spellEnd"/>
      <w:r w:rsidRPr="00863EBA">
        <w:rPr>
          <w:lang w:val="en-GB"/>
        </w:rPr>
        <w:t xml:space="preserve"> municipality, where Mr </w:t>
      </w:r>
      <w:proofErr w:type="spellStart"/>
      <w:r w:rsidR="00C26D43" w:rsidRPr="00863EBA">
        <w:rPr>
          <w:lang w:val="en-GB"/>
        </w:rPr>
        <w:t>Dragoljub</w:t>
      </w:r>
      <w:proofErr w:type="spellEnd"/>
      <w:r w:rsidR="00C26D43" w:rsidRPr="00863EBA">
        <w:rPr>
          <w:lang w:val="en-GB"/>
        </w:rPr>
        <w:t xml:space="preserve"> </w:t>
      </w:r>
      <w:proofErr w:type="spellStart"/>
      <w:r w:rsidR="00B7414F" w:rsidRPr="00863EBA">
        <w:rPr>
          <w:lang w:val="en-GB"/>
        </w:rPr>
        <w:t>Voštić</w:t>
      </w:r>
      <w:proofErr w:type="spellEnd"/>
      <w:r w:rsidR="00C8499C" w:rsidRPr="00863EBA">
        <w:rPr>
          <w:lang w:val="en-GB"/>
        </w:rPr>
        <w:t xml:space="preserve"> </w:t>
      </w:r>
      <w:r w:rsidRPr="00863EBA">
        <w:rPr>
          <w:lang w:val="en-GB"/>
        </w:rPr>
        <w:t xml:space="preserve">was allegedly detained after </w:t>
      </w:r>
      <w:r w:rsidR="00672CB6" w:rsidRPr="00863EBA">
        <w:rPr>
          <w:lang w:val="en-GB"/>
        </w:rPr>
        <w:t xml:space="preserve">his </w:t>
      </w:r>
      <w:r w:rsidRPr="00863EBA">
        <w:rPr>
          <w:lang w:val="en-GB"/>
        </w:rPr>
        <w:t>abduction (see §</w:t>
      </w:r>
      <w:r w:rsidR="00043005" w:rsidRPr="00863EBA">
        <w:rPr>
          <w:lang w:val="en-GB"/>
        </w:rPr>
        <w:t>§</w:t>
      </w:r>
      <w:r w:rsidRPr="00863EBA">
        <w:rPr>
          <w:lang w:val="en-GB"/>
        </w:rPr>
        <w:t xml:space="preserve"> </w:t>
      </w:r>
      <w:r w:rsidR="00043005" w:rsidRPr="00863EBA">
        <w:rPr>
          <w:lang w:val="en-GB"/>
        </w:rPr>
        <w:fldChar w:fldCharType="begin"/>
      </w:r>
      <w:r w:rsidR="00043005" w:rsidRPr="00863EBA">
        <w:rPr>
          <w:lang w:val="en-GB"/>
        </w:rPr>
        <w:instrText xml:space="preserve"> REF _Ref419381554 \r \h  \* MERGEFORMAT </w:instrText>
      </w:r>
      <w:r w:rsidR="00043005" w:rsidRPr="00863EBA">
        <w:rPr>
          <w:lang w:val="en-GB"/>
        </w:rPr>
      </w:r>
      <w:r w:rsidR="00043005" w:rsidRPr="00863EBA">
        <w:rPr>
          <w:lang w:val="en-GB"/>
        </w:rPr>
        <w:fldChar w:fldCharType="separate"/>
      </w:r>
      <w:r w:rsidR="006F5062">
        <w:rPr>
          <w:lang w:val="en-GB"/>
        </w:rPr>
        <w:t>36</w:t>
      </w:r>
      <w:r w:rsidR="00043005" w:rsidRPr="00863EBA">
        <w:rPr>
          <w:lang w:val="en-GB"/>
        </w:rPr>
        <w:fldChar w:fldCharType="end"/>
      </w:r>
      <w:r w:rsidR="00043005" w:rsidRPr="00863EBA">
        <w:rPr>
          <w:lang w:val="en-GB"/>
        </w:rPr>
        <w:t xml:space="preserve"> and </w:t>
      </w:r>
      <w:r w:rsidR="00043005" w:rsidRPr="00863EBA">
        <w:rPr>
          <w:lang w:val="en-GB"/>
        </w:rPr>
        <w:fldChar w:fldCharType="begin"/>
      </w:r>
      <w:r w:rsidR="00043005" w:rsidRPr="00863EBA">
        <w:rPr>
          <w:lang w:val="en-GB"/>
        </w:rPr>
        <w:instrText xml:space="preserve"> REF _Ref419381568 \r \h  \* MERGEFORMAT </w:instrText>
      </w:r>
      <w:r w:rsidR="00043005" w:rsidRPr="00863EBA">
        <w:rPr>
          <w:lang w:val="en-GB"/>
        </w:rPr>
      </w:r>
      <w:r w:rsidR="00043005" w:rsidRPr="00863EBA">
        <w:rPr>
          <w:lang w:val="en-GB"/>
        </w:rPr>
        <w:fldChar w:fldCharType="separate"/>
      </w:r>
      <w:r w:rsidR="006F5062">
        <w:rPr>
          <w:lang w:val="en-GB"/>
        </w:rPr>
        <w:t>38</w:t>
      </w:r>
      <w:r w:rsidR="00043005" w:rsidRPr="00863EBA">
        <w:rPr>
          <w:lang w:val="en-GB"/>
        </w:rPr>
        <w:fldChar w:fldCharType="end"/>
      </w:r>
      <w:r w:rsidR="00043005" w:rsidRPr="00863EBA">
        <w:rPr>
          <w:lang w:val="en-GB"/>
        </w:rPr>
        <w:t xml:space="preserve"> </w:t>
      </w:r>
      <w:r w:rsidRPr="00863EBA">
        <w:rPr>
          <w:lang w:val="en-GB"/>
        </w:rPr>
        <w:t xml:space="preserve">above). However, the file does not indicate when this memorandum was made available to UNMIK Police. Likewise, </w:t>
      </w:r>
      <w:r w:rsidR="008927DA" w:rsidRPr="00863EBA">
        <w:rPr>
          <w:lang w:val="en-GB"/>
        </w:rPr>
        <w:t xml:space="preserve">it is not clear how, or if at all, </w:t>
      </w:r>
      <w:r w:rsidRPr="00863EBA">
        <w:rPr>
          <w:lang w:val="en-GB"/>
        </w:rPr>
        <w:t xml:space="preserve">this information was considered by UNMIK Police </w:t>
      </w:r>
      <w:r w:rsidR="008927DA" w:rsidRPr="00863EBA">
        <w:rPr>
          <w:lang w:val="en-GB"/>
        </w:rPr>
        <w:t>and whether there was any</w:t>
      </w:r>
      <w:r w:rsidR="001727D6" w:rsidRPr="00863EBA">
        <w:rPr>
          <w:lang w:val="en-GB"/>
        </w:rPr>
        <w:t xml:space="preserve"> follow-</w:t>
      </w:r>
      <w:r w:rsidRPr="00863EBA">
        <w:rPr>
          <w:lang w:val="en-GB"/>
        </w:rPr>
        <w:t>up action on it.</w:t>
      </w:r>
      <w:r w:rsidR="00C8499C" w:rsidRPr="00863EBA">
        <w:rPr>
          <w:lang w:val="en-GB"/>
        </w:rPr>
        <w:t xml:space="preserve"> </w:t>
      </w:r>
    </w:p>
    <w:p w:rsidR="00AE2AC5" w:rsidRPr="00863EBA" w:rsidRDefault="00AE2AC5" w:rsidP="00AE2AC5">
      <w:pPr>
        <w:pStyle w:val="ListParagraph"/>
        <w:rPr>
          <w:lang w:val="en-GB"/>
        </w:rPr>
      </w:pPr>
    </w:p>
    <w:p w:rsidR="00AE2AC5" w:rsidRPr="00863EBA" w:rsidRDefault="00AE2AC5" w:rsidP="00AE2AC5">
      <w:pPr>
        <w:numPr>
          <w:ilvl w:val="0"/>
          <w:numId w:val="2"/>
        </w:numPr>
        <w:tabs>
          <w:tab w:val="num" w:pos="426"/>
        </w:tabs>
        <w:suppressAutoHyphens/>
        <w:autoSpaceDE w:val="0"/>
        <w:ind w:left="426" w:hanging="426"/>
        <w:jc w:val="both"/>
        <w:rPr>
          <w:lang w:val="en-GB"/>
        </w:rPr>
      </w:pPr>
      <w:r w:rsidRPr="00863EBA">
        <w:rPr>
          <w:color w:val="000000"/>
          <w:lang w:val="en-GB" w:eastAsia="nl-NL"/>
        </w:rPr>
        <w:t>Even with this information, it does not appear from the file that UNMIK Police attempted to locate and</w:t>
      </w:r>
      <w:r w:rsidR="00B33371" w:rsidRPr="00863EBA">
        <w:rPr>
          <w:color w:val="000000"/>
          <w:lang w:val="en-GB" w:eastAsia="nl-NL"/>
        </w:rPr>
        <w:t xml:space="preserve"> interview any of the possible suspects </w:t>
      </w:r>
      <w:r w:rsidRPr="00863EBA">
        <w:rPr>
          <w:color w:val="000000"/>
          <w:lang w:val="en-GB" w:eastAsia="nl-NL"/>
        </w:rPr>
        <w:t xml:space="preserve">with respect to the KLA-run detention centre </w:t>
      </w:r>
      <w:proofErr w:type="spellStart"/>
      <w:r w:rsidRPr="00863EBA">
        <w:rPr>
          <w:color w:val="000000"/>
          <w:lang w:val="en-GB" w:eastAsia="nl-NL"/>
        </w:rPr>
        <w:t>Likovc</w:t>
      </w:r>
      <w:proofErr w:type="spellEnd"/>
      <w:r w:rsidRPr="00863EBA">
        <w:rPr>
          <w:color w:val="000000"/>
          <w:lang w:val="en-GB" w:eastAsia="nl-NL"/>
        </w:rPr>
        <w:t>/</w:t>
      </w:r>
      <w:proofErr w:type="spellStart"/>
      <w:r w:rsidRPr="00863EBA">
        <w:rPr>
          <w:color w:val="000000"/>
          <w:lang w:val="en-GB" w:eastAsia="nl-NL"/>
        </w:rPr>
        <w:t>Likovac</w:t>
      </w:r>
      <w:proofErr w:type="spellEnd"/>
      <w:r w:rsidRPr="00863EBA">
        <w:rPr>
          <w:color w:val="000000"/>
          <w:lang w:val="en-GB" w:eastAsia="nl-NL"/>
        </w:rPr>
        <w:t>.</w:t>
      </w:r>
    </w:p>
    <w:p w:rsidR="006547BA" w:rsidRPr="00863EBA" w:rsidRDefault="006547BA" w:rsidP="006547BA">
      <w:pPr>
        <w:pStyle w:val="ListParagraph"/>
        <w:rPr>
          <w:lang w:val="en-GB"/>
        </w:rPr>
      </w:pPr>
    </w:p>
    <w:p w:rsidR="0039551E" w:rsidRPr="00863EBA" w:rsidRDefault="006547BA" w:rsidP="0039551E">
      <w:pPr>
        <w:pStyle w:val="ListParagraph"/>
        <w:numPr>
          <w:ilvl w:val="0"/>
          <w:numId w:val="2"/>
        </w:numPr>
        <w:tabs>
          <w:tab w:val="clear" w:pos="786"/>
          <w:tab w:val="num" w:pos="450"/>
        </w:tabs>
        <w:autoSpaceDE w:val="0"/>
        <w:ind w:left="450" w:hanging="450"/>
        <w:jc w:val="both"/>
        <w:rPr>
          <w:lang w:val="en-GB"/>
        </w:rPr>
      </w:pPr>
      <w:bookmarkStart w:id="89" w:name="_Ref418512206"/>
      <w:r w:rsidRPr="00863EBA">
        <w:t xml:space="preserve">Furthermore, there is no evidence that UNMIK Police attempted to locate and interview the complainant, whose contact details were obtained by investigators. Likewise, the Panel notes that there is no evidence in the file that UNMIK tried to connect the investigation into </w:t>
      </w:r>
      <w:r w:rsidRPr="00863EBA">
        <w:rPr>
          <w:lang w:val="en-GB"/>
        </w:rPr>
        <w:t xml:space="preserve">Mr </w:t>
      </w:r>
      <w:proofErr w:type="spellStart"/>
      <w:r w:rsidRPr="00863EBA">
        <w:rPr>
          <w:lang w:val="en-GB"/>
        </w:rPr>
        <w:t>Dragoljub</w:t>
      </w:r>
      <w:proofErr w:type="spellEnd"/>
      <w:r w:rsidRPr="00863EBA">
        <w:rPr>
          <w:lang w:val="en-GB"/>
        </w:rPr>
        <w:t xml:space="preserve"> </w:t>
      </w:r>
      <w:proofErr w:type="spellStart"/>
      <w:r w:rsidRPr="00863EBA">
        <w:rPr>
          <w:lang w:val="en-GB"/>
        </w:rPr>
        <w:t>Voštić</w:t>
      </w:r>
      <w:proofErr w:type="spellEnd"/>
      <w:r w:rsidRPr="00863EBA">
        <w:rPr>
          <w:lang w:val="en-GB"/>
        </w:rPr>
        <w:t xml:space="preserve"> </w:t>
      </w:r>
      <w:r w:rsidRPr="00863EBA">
        <w:t>disappearance with th</w:t>
      </w:r>
      <w:r w:rsidR="00D343BA" w:rsidRPr="00863EBA">
        <w:t>e disappearances of his brother, Mr. R.V.</w:t>
      </w:r>
      <w:r w:rsidRPr="00863EBA">
        <w:rPr>
          <w:lang w:val="en-GB"/>
        </w:rPr>
        <w:t xml:space="preserve">, who was kidnapped with him (see §§ </w:t>
      </w:r>
      <w:r w:rsidRPr="00863EBA">
        <w:rPr>
          <w:lang w:val="en-GB"/>
        </w:rPr>
        <w:fldChar w:fldCharType="begin"/>
      </w:r>
      <w:r w:rsidRPr="00863EBA">
        <w:rPr>
          <w:lang w:val="en-GB"/>
        </w:rPr>
        <w:instrText xml:space="preserve"> REF _Ref418511785 \r \h  \* MERGEFORMAT </w:instrText>
      </w:r>
      <w:r w:rsidRPr="00863EBA">
        <w:rPr>
          <w:lang w:val="en-GB"/>
        </w:rPr>
      </w:r>
      <w:r w:rsidRPr="00863EBA">
        <w:rPr>
          <w:lang w:val="en-GB"/>
        </w:rPr>
        <w:fldChar w:fldCharType="separate"/>
      </w:r>
      <w:r w:rsidR="006F5062">
        <w:rPr>
          <w:lang w:val="en-GB"/>
        </w:rPr>
        <w:t>31</w:t>
      </w:r>
      <w:r w:rsidRPr="00863EBA">
        <w:rPr>
          <w:lang w:val="en-GB"/>
        </w:rPr>
        <w:fldChar w:fldCharType="end"/>
      </w:r>
      <w:r w:rsidR="00D343BA" w:rsidRPr="00863EBA">
        <w:rPr>
          <w:lang w:val="en-GB"/>
        </w:rPr>
        <w:t xml:space="preserve"> and</w:t>
      </w:r>
      <w:r w:rsidRPr="00863EBA">
        <w:rPr>
          <w:lang w:val="en-GB"/>
        </w:rPr>
        <w:t xml:space="preserve"> </w:t>
      </w:r>
      <w:r w:rsidRPr="00863EBA">
        <w:rPr>
          <w:lang w:val="en-GB"/>
        </w:rPr>
        <w:fldChar w:fldCharType="begin"/>
      </w:r>
      <w:r w:rsidRPr="00863EBA">
        <w:rPr>
          <w:lang w:val="en-GB"/>
        </w:rPr>
        <w:instrText xml:space="preserve"> REF _Ref418509840 \r \h  \* MERGEFORMAT </w:instrText>
      </w:r>
      <w:r w:rsidRPr="00863EBA">
        <w:rPr>
          <w:lang w:val="en-GB"/>
        </w:rPr>
      </w:r>
      <w:r w:rsidRPr="00863EBA">
        <w:rPr>
          <w:lang w:val="en-GB"/>
        </w:rPr>
        <w:fldChar w:fldCharType="separate"/>
      </w:r>
      <w:r w:rsidR="006F5062">
        <w:rPr>
          <w:lang w:val="en-GB"/>
        </w:rPr>
        <w:t>33</w:t>
      </w:r>
      <w:r w:rsidRPr="00863EBA">
        <w:rPr>
          <w:lang w:val="en-GB"/>
        </w:rPr>
        <w:fldChar w:fldCharType="end"/>
      </w:r>
      <w:r w:rsidR="00D343BA" w:rsidRPr="00863EBA">
        <w:rPr>
          <w:lang w:val="en-GB"/>
        </w:rPr>
        <w:t xml:space="preserve"> </w:t>
      </w:r>
      <w:r w:rsidRPr="00863EBA">
        <w:rPr>
          <w:lang w:val="en-GB"/>
        </w:rPr>
        <w:t xml:space="preserve">above). </w:t>
      </w:r>
      <w:bookmarkEnd w:id="89"/>
    </w:p>
    <w:p w:rsidR="006C6AF2" w:rsidRPr="00863EBA" w:rsidRDefault="006C6AF2" w:rsidP="006C6AF2">
      <w:pPr>
        <w:autoSpaceDE w:val="0"/>
        <w:jc w:val="both"/>
        <w:rPr>
          <w:lang w:val="en-GB"/>
        </w:rPr>
      </w:pPr>
    </w:p>
    <w:p w:rsidR="006C6AF2" w:rsidRPr="00863EBA" w:rsidRDefault="000E5B9D" w:rsidP="006C6AF2">
      <w:pPr>
        <w:pStyle w:val="ListParagraph"/>
        <w:numPr>
          <w:ilvl w:val="0"/>
          <w:numId w:val="2"/>
        </w:numPr>
        <w:tabs>
          <w:tab w:val="clear" w:pos="786"/>
          <w:tab w:val="num" w:pos="450"/>
        </w:tabs>
        <w:autoSpaceDE w:val="0"/>
        <w:ind w:left="450" w:hanging="450"/>
        <w:jc w:val="both"/>
        <w:rPr>
          <w:bCs/>
          <w:lang w:val="en-GB"/>
        </w:rPr>
      </w:pPr>
      <w:bookmarkStart w:id="90" w:name="_Ref413424561"/>
      <w:r w:rsidRPr="00863EBA">
        <w:rPr>
          <w:lang w:val="en-GB"/>
        </w:rPr>
        <w:t>The Panel further takes note that</w:t>
      </w:r>
      <w:r w:rsidR="00B33371" w:rsidRPr="00863EBA">
        <w:rPr>
          <w:lang w:val="en-GB"/>
        </w:rPr>
        <w:t xml:space="preserve"> only</w:t>
      </w:r>
      <w:r w:rsidRPr="00863EBA">
        <w:rPr>
          <w:lang w:val="en-GB"/>
        </w:rPr>
        <w:t xml:space="preserve"> in </w:t>
      </w:r>
      <w:r w:rsidR="006547BA" w:rsidRPr="00863EBA">
        <w:rPr>
          <w:lang w:val="en-GB"/>
        </w:rPr>
        <w:t xml:space="preserve">2005 </w:t>
      </w:r>
      <w:r w:rsidRPr="00863EBA">
        <w:rPr>
          <w:lang w:val="en-GB"/>
        </w:rPr>
        <w:t>the MPU reviewed the file (see §</w:t>
      </w:r>
      <w:r w:rsidR="00F741F5" w:rsidRPr="00863EBA">
        <w:rPr>
          <w:lang w:val="en-GB"/>
        </w:rPr>
        <w:t xml:space="preserve"> </w:t>
      </w:r>
      <w:r w:rsidR="00225583" w:rsidRPr="00863EBA">
        <w:rPr>
          <w:lang w:val="en-GB"/>
        </w:rPr>
        <w:fldChar w:fldCharType="begin"/>
      </w:r>
      <w:r w:rsidR="00225583" w:rsidRPr="00863EBA">
        <w:rPr>
          <w:lang w:val="en-GB"/>
        </w:rPr>
        <w:instrText xml:space="preserve"> REF _Ref419364226 \r \h  \* MERGEFORMAT </w:instrText>
      </w:r>
      <w:r w:rsidR="00225583" w:rsidRPr="00863EBA">
        <w:rPr>
          <w:lang w:val="en-GB"/>
        </w:rPr>
      </w:r>
      <w:r w:rsidR="00225583" w:rsidRPr="00863EBA">
        <w:rPr>
          <w:lang w:val="en-GB"/>
        </w:rPr>
        <w:fldChar w:fldCharType="separate"/>
      </w:r>
      <w:r w:rsidR="006F5062">
        <w:rPr>
          <w:lang w:val="en-GB"/>
        </w:rPr>
        <w:t>32</w:t>
      </w:r>
      <w:r w:rsidR="00225583" w:rsidRPr="00863EBA">
        <w:rPr>
          <w:lang w:val="en-GB"/>
        </w:rPr>
        <w:fldChar w:fldCharType="end"/>
      </w:r>
      <w:r w:rsidRPr="00863EBA">
        <w:rPr>
          <w:lang w:val="en-GB"/>
        </w:rPr>
        <w:t xml:space="preserve"> above)</w:t>
      </w:r>
      <w:r w:rsidR="00173087" w:rsidRPr="00863EBA">
        <w:rPr>
          <w:lang w:val="en-GB"/>
        </w:rPr>
        <w:t xml:space="preserve">, </w:t>
      </w:r>
      <w:r w:rsidRPr="00863EBA">
        <w:rPr>
          <w:lang w:val="en-GB"/>
        </w:rPr>
        <w:t xml:space="preserve">but </w:t>
      </w:r>
      <w:r w:rsidR="001727D6" w:rsidRPr="00863EBA">
        <w:rPr>
          <w:lang w:val="en-GB"/>
        </w:rPr>
        <w:t>again</w:t>
      </w:r>
      <w:r w:rsidRPr="00863EBA">
        <w:rPr>
          <w:lang w:val="en-GB"/>
        </w:rPr>
        <w:t xml:space="preserve"> undertook </w:t>
      </w:r>
      <w:r w:rsidR="00173087" w:rsidRPr="00863EBA">
        <w:rPr>
          <w:lang w:val="en-GB"/>
        </w:rPr>
        <w:t>no su</w:t>
      </w:r>
      <w:bookmarkStart w:id="91" w:name="_Ref372551989"/>
      <w:r w:rsidR="006547BA" w:rsidRPr="00863EBA">
        <w:rPr>
          <w:lang w:val="en-GB"/>
        </w:rPr>
        <w:t>bstantive investigative action</w:t>
      </w:r>
      <w:r w:rsidR="00FC3C92" w:rsidRPr="00863EBA">
        <w:rPr>
          <w:lang w:val="en-GB"/>
        </w:rPr>
        <w:t xml:space="preserve">. </w:t>
      </w:r>
      <w:r w:rsidR="001727D6" w:rsidRPr="00863EBA">
        <w:rPr>
          <w:lang w:val="en-GB"/>
        </w:rPr>
        <w:t>I</w:t>
      </w:r>
      <w:r w:rsidR="00FC3C92" w:rsidRPr="00863EBA">
        <w:rPr>
          <w:lang w:val="en-GB"/>
        </w:rPr>
        <w:t>nstead of recommending action to collect additional information, the investigator recommended that “</w:t>
      </w:r>
      <w:r w:rsidR="001727D6" w:rsidRPr="00863EBA">
        <w:rPr>
          <w:lang w:val="en-GB"/>
        </w:rPr>
        <w:t>[</w:t>
      </w:r>
      <w:r w:rsidR="006547BA" w:rsidRPr="00863EBA">
        <w:rPr>
          <w:lang w:val="en-GB"/>
        </w:rPr>
        <w:t>t</w:t>
      </w:r>
      <w:r w:rsidR="001727D6" w:rsidRPr="00863EBA">
        <w:rPr>
          <w:lang w:val="en-GB"/>
        </w:rPr>
        <w:t>]</w:t>
      </w:r>
      <w:r w:rsidR="006547BA" w:rsidRPr="00863EBA">
        <w:rPr>
          <w:lang w:val="en-GB"/>
        </w:rPr>
        <w:t>his case should remain open inactive with the WCU</w:t>
      </w:r>
      <w:r w:rsidR="00FC3C92" w:rsidRPr="00863EBA">
        <w:rPr>
          <w:lang w:val="en-GB"/>
        </w:rPr>
        <w:t>”.</w:t>
      </w:r>
      <w:bookmarkStart w:id="92" w:name="_Ref413424562"/>
      <w:r w:rsidR="000E3A3E" w:rsidRPr="00863EBA">
        <w:rPr>
          <w:lang w:val="en-GB"/>
        </w:rPr>
        <w:t xml:space="preserve"> </w:t>
      </w:r>
      <w:r w:rsidR="006C6AF2" w:rsidRPr="00863EBA">
        <w:rPr>
          <w:color w:val="000000" w:themeColor="text1"/>
          <w:lang w:val="en-GB"/>
        </w:rPr>
        <w:t xml:space="preserve">The </w:t>
      </w:r>
      <w:r w:rsidR="006C6AF2" w:rsidRPr="00863EBA">
        <w:rPr>
          <w:lang w:val="en-GB"/>
        </w:rPr>
        <w:t>Panel</w:t>
      </w:r>
      <w:r w:rsidR="006C6AF2" w:rsidRPr="00863EBA">
        <w:rPr>
          <w:color w:val="000000" w:themeColor="text1"/>
          <w:lang w:val="en-GB"/>
        </w:rPr>
        <w:t xml:space="preserve"> notes that this review does not show much further information about </w:t>
      </w:r>
      <w:r w:rsidR="006C6AF2" w:rsidRPr="00863EBA">
        <w:rPr>
          <w:lang w:val="en-GB"/>
        </w:rPr>
        <w:t xml:space="preserve">Mr </w:t>
      </w:r>
      <w:proofErr w:type="spellStart"/>
      <w:r w:rsidR="006C6AF2" w:rsidRPr="00863EBA">
        <w:rPr>
          <w:lang w:val="en-GB"/>
        </w:rPr>
        <w:t>Dragoljub</w:t>
      </w:r>
      <w:proofErr w:type="spellEnd"/>
      <w:r w:rsidR="006C6AF2" w:rsidRPr="00863EBA">
        <w:rPr>
          <w:lang w:val="en-GB"/>
        </w:rPr>
        <w:t xml:space="preserve"> </w:t>
      </w:r>
      <w:proofErr w:type="spellStart"/>
      <w:r w:rsidR="006C6AF2" w:rsidRPr="00863EBA">
        <w:rPr>
          <w:lang w:val="en-GB"/>
        </w:rPr>
        <w:t>Voštić’s</w:t>
      </w:r>
      <w:proofErr w:type="spellEnd"/>
      <w:r w:rsidR="006C6AF2" w:rsidRPr="00863EBA">
        <w:rPr>
          <w:lang w:val="en-GB"/>
        </w:rPr>
        <w:t xml:space="preserve"> </w:t>
      </w:r>
      <w:r w:rsidR="006C6AF2" w:rsidRPr="00863EBA">
        <w:t>disappearance</w:t>
      </w:r>
      <w:r w:rsidR="006C6AF2" w:rsidRPr="00863EBA">
        <w:rPr>
          <w:color w:val="000000" w:themeColor="text1"/>
          <w:lang w:val="en-GB"/>
        </w:rPr>
        <w:t xml:space="preserve"> than what UNMIK MPU knew about the case in 2002; it does not appear that WCIU had accomplished much, if anything, during its investigation since that time. </w:t>
      </w:r>
    </w:p>
    <w:p w:rsidR="006C6AF2" w:rsidRPr="00863EBA" w:rsidRDefault="006C6AF2" w:rsidP="006C6AF2">
      <w:pPr>
        <w:autoSpaceDE w:val="0"/>
        <w:jc w:val="both"/>
        <w:rPr>
          <w:bCs/>
          <w:lang w:val="en-GB"/>
        </w:rPr>
      </w:pPr>
    </w:p>
    <w:bookmarkEnd w:id="92"/>
    <w:p w:rsidR="00A36B8B" w:rsidRPr="00863EBA" w:rsidRDefault="00DA7E35" w:rsidP="00A36B8B">
      <w:pPr>
        <w:numPr>
          <w:ilvl w:val="0"/>
          <w:numId w:val="2"/>
        </w:numPr>
        <w:tabs>
          <w:tab w:val="num" w:pos="426"/>
          <w:tab w:val="left" w:pos="709"/>
        </w:tabs>
        <w:suppressAutoHyphens/>
        <w:autoSpaceDE w:val="0"/>
        <w:ind w:left="426" w:hanging="426"/>
        <w:jc w:val="both"/>
        <w:rPr>
          <w:bCs/>
          <w:lang w:val="en-GB"/>
        </w:rPr>
      </w:pPr>
      <w:r w:rsidRPr="00863EBA">
        <w:rPr>
          <w:lang w:val="en-GB"/>
        </w:rPr>
        <w:t xml:space="preserve">The Panel </w:t>
      </w:r>
      <w:r w:rsidRPr="00863EBA">
        <w:rPr>
          <w:bCs/>
          <w:lang w:val="en-GB"/>
        </w:rPr>
        <w:t>recalls</w:t>
      </w:r>
      <w:r w:rsidRPr="00863EBA">
        <w:rPr>
          <w:lang w:val="en-GB"/>
        </w:rPr>
        <w:t xml:space="preserve"> in this respect its assessment in relation to the categorisation of cases into “active” and “inactive”, that any </w:t>
      </w:r>
      <w:r w:rsidRPr="00863EBA">
        <w:rPr>
          <w:bCs/>
          <w:lang w:val="en-GB"/>
        </w:rPr>
        <w:t xml:space="preserve">“categorisation of an investigation should take place only after the minimum </w:t>
      </w:r>
      <w:r w:rsidRPr="00863EBA">
        <w:rPr>
          <w:lang w:val="en-GB"/>
        </w:rPr>
        <w:t>possible</w:t>
      </w:r>
      <w:r w:rsidRPr="00863EBA">
        <w:rPr>
          <w:bCs/>
          <w:lang w:val="en-GB"/>
        </w:rPr>
        <w:t xml:space="preserve"> investigative actions have been undertaken and obtainable information has been collected and analysed”</w:t>
      </w:r>
      <w:r w:rsidRPr="00863EBA">
        <w:rPr>
          <w:lang w:val="en-GB"/>
        </w:rPr>
        <w:t xml:space="preserve">. </w:t>
      </w:r>
      <w:r w:rsidRPr="00863EBA">
        <w:rPr>
          <w:bCs/>
          <w:lang w:val="en-GB"/>
        </w:rPr>
        <w:t>The Panel also reiterates its position expressed in other cases in relation to the adequacy of the investigation into the abductions, disappearances, killings and suspicious deaths that no prioritisation should be made at the earliest stages, before any basic investigative steps towards collection of additional information is taken and all obtainable evidence had been collected</w:t>
      </w:r>
      <w:r w:rsidRPr="00863EBA">
        <w:rPr>
          <w:lang w:val="en-GB"/>
        </w:rPr>
        <w:t xml:space="preserve"> (see e.g. HRAP, </w:t>
      </w:r>
      <w:r w:rsidRPr="00863EBA">
        <w:rPr>
          <w:i/>
          <w:lang w:val="en-GB"/>
        </w:rPr>
        <w:t>B.A</w:t>
      </w:r>
      <w:r w:rsidRPr="00863EBA">
        <w:rPr>
          <w:lang w:val="en-GB"/>
        </w:rPr>
        <w:t xml:space="preserve">., no. 52/09, opinion of 14 February 2013, § 82; HRAP, </w:t>
      </w:r>
      <w:proofErr w:type="spellStart"/>
      <w:r w:rsidRPr="00863EBA">
        <w:rPr>
          <w:i/>
          <w:lang w:val="en-GB"/>
        </w:rPr>
        <w:t>Janković</w:t>
      </w:r>
      <w:proofErr w:type="spellEnd"/>
      <w:r w:rsidRPr="00863EBA">
        <w:rPr>
          <w:lang w:val="en-GB"/>
        </w:rPr>
        <w:t>, no. 249/09, opinion of 16 October 2014, § 107).</w:t>
      </w:r>
      <w:bookmarkStart w:id="93" w:name="_Ref411332501"/>
    </w:p>
    <w:bookmarkEnd w:id="93"/>
    <w:p w:rsidR="00A36B8B" w:rsidRPr="00863EBA" w:rsidRDefault="00A36B8B" w:rsidP="00A36B8B">
      <w:pPr>
        <w:tabs>
          <w:tab w:val="left" w:pos="709"/>
        </w:tabs>
        <w:suppressAutoHyphens/>
        <w:autoSpaceDE w:val="0"/>
        <w:ind w:left="426"/>
        <w:jc w:val="both"/>
        <w:rPr>
          <w:bCs/>
          <w:lang w:val="en-GB"/>
        </w:rPr>
      </w:pPr>
    </w:p>
    <w:bookmarkEnd w:id="90"/>
    <w:bookmarkEnd w:id="91"/>
    <w:p w:rsidR="005C5A64" w:rsidRPr="00863EBA" w:rsidRDefault="00FA098B" w:rsidP="00CE565A">
      <w:pPr>
        <w:numPr>
          <w:ilvl w:val="0"/>
          <w:numId w:val="2"/>
        </w:numPr>
        <w:tabs>
          <w:tab w:val="num" w:pos="426"/>
          <w:tab w:val="left" w:pos="709"/>
        </w:tabs>
        <w:suppressAutoHyphens/>
        <w:autoSpaceDE w:val="0"/>
        <w:ind w:left="426" w:hanging="426"/>
        <w:jc w:val="both"/>
        <w:rPr>
          <w:bCs/>
          <w:lang w:val="en-GB"/>
        </w:rPr>
      </w:pPr>
      <w:r w:rsidRPr="00863EBA">
        <w:rPr>
          <w:lang w:val="en-GB"/>
        </w:rPr>
        <w:t>Coming to the period within its jurisdiction, starting from 23 April 2005, the Panel notes that after that critical date the failure to conduct the necessary investigative actions, including those at the initial stage, persisted.</w:t>
      </w:r>
      <w:r w:rsidR="005C5A64" w:rsidRPr="00863EBA">
        <w:rPr>
          <w:color w:val="FF0000"/>
          <w:lang w:val="en-GB"/>
        </w:rPr>
        <w:t xml:space="preserve"> </w:t>
      </w:r>
      <w:r w:rsidRPr="00863EBA">
        <w:rPr>
          <w:lang w:val="en-GB"/>
        </w:rPr>
        <w:t xml:space="preserve">Accordingly, inadequacies existing up until that date were not addressed. </w:t>
      </w:r>
      <w:r w:rsidRPr="00863EBA">
        <w:rPr>
          <w:bCs/>
          <w:lang w:val="en-GB"/>
        </w:rPr>
        <w:t>Thus</w:t>
      </w:r>
      <w:r w:rsidRPr="00863EBA">
        <w:rPr>
          <w:lang w:val="en-GB"/>
        </w:rPr>
        <w:t>, in accordance with the continuing obligation to investigate</w:t>
      </w:r>
      <w:r w:rsidR="00FF5968" w:rsidRPr="00863EBA">
        <w:rPr>
          <w:lang w:val="en-GB"/>
        </w:rPr>
        <w:t xml:space="preserve"> </w:t>
      </w:r>
      <w:r w:rsidR="00FF5968" w:rsidRPr="00863EBA">
        <w:rPr>
          <w:color w:val="000000"/>
          <w:lang w:val="en-GB"/>
        </w:rPr>
        <w:t xml:space="preserve">(see § </w:t>
      </w:r>
      <w:r w:rsidR="00FF5968" w:rsidRPr="00863EBA">
        <w:rPr>
          <w:color w:val="000000"/>
          <w:lang w:val="en-GB"/>
        </w:rPr>
        <w:fldChar w:fldCharType="begin"/>
      </w:r>
      <w:r w:rsidR="00FF5968" w:rsidRPr="00863EBA">
        <w:rPr>
          <w:color w:val="000000"/>
          <w:lang w:val="en-GB"/>
        </w:rPr>
        <w:instrText xml:space="preserve"> REF _Ref342300077 \r \h  \* MERGEFORMAT </w:instrText>
      </w:r>
      <w:r w:rsidR="00FF5968" w:rsidRPr="00863EBA">
        <w:rPr>
          <w:color w:val="000000"/>
          <w:lang w:val="en-GB"/>
        </w:rPr>
      </w:r>
      <w:r w:rsidR="00FF5968" w:rsidRPr="00863EBA">
        <w:rPr>
          <w:color w:val="000000"/>
          <w:lang w:val="en-GB"/>
        </w:rPr>
        <w:fldChar w:fldCharType="separate"/>
      </w:r>
      <w:r w:rsidR="006F5062">
        <w:rPr>
          <w:color w:val="000000"/>
          <w:lang w:val="en-GB"/>
        </w:rPr>
        <w:t>79</w:t>
      </w:r>
      <w:r w:rsidR="00FF5968" w:rsidRPr="00863EBA">
        <w:rPr>
          <w:color w:val="000000"/>
          <w:lang w:val="en-GB"/>
        </w:rPr>
        <w:fldChar w:fldCharType="end"/>
      </w:r>
      <w:r w:rsidR="00FF5968" w:rsidRPr="00863EBA">
        <w:rPr>
          <w:color w:val="000000"/>
          <w:lang w:val="en-GB"/>
        </w:rPr>
        <w:t xml:space="preserve"> above)</w:t>
      </w:r>
      <w:r w:rsidRPr="00863EBA">
        <w:rPr>
          <w:lang w:val="en-GB"/>
        </w:rPr>
        <w:t>, the assessment of the whole investigation is brought within the period of the Panel’s jurisdiction.</w:t>
      </w:r>
    </w:p>
    <w:p w:rsidR="005C5A64" w:rsidRPr="00863EBA" w:rsidRDefault="005C5A64" w:rsidP="00CE565A">
      <w:pPr>
        <w:pStyle w:val="ListParagraph"/>
        <w:tabs>
          <w:tab w:val="num" w:pos="426"/>
        </w:tabs>
        <w:ind w:left="426" w:hanging="426"/>
        <w:rPr>
          <w:bCs/>
          <w:lang w:val="en-GB"/>
        </w:rPr>
      </w:pPr>
    </w:p>
    <w:p w:rsidR="005C5A64" w:rsidRPr="00863EBA" w:rsidRDefault="005C5A64" w:rsidP="00CE565A">
      <w:pPr>
        <w:numPr>
          <w:ilvl w:val="0"/>
          <w:numId w:val="2"/>
        </w:numPr>
        <w:tabs>
          <w:tab w:val="num" w:pos="426"/>
          <w:tab w:val="left" w:pos="709"/>
        </w:tabs>
        <w:suppressAutoHyphens/>
        <w:autoSpaceDE w:val="0"/>
        <w:ind w:left="426" w:hanging="426"/>
        <w:jc w:val="both"/>
        <w:rPr>
          <w:bCs/>
          <w:lang w:val="en-GB"/>
        </w:rPr>
      </w:pPr>
      <w:r w:rsidRPr="00863EBA">
        <w:rPr>
          <w:lang w:val="en-GB"/>
        </w:rPr>
        <w:t xml:space="preserve">In this respect the Panel notes that the file does not reflect any action by UNMIK Police on this case undertaken in the period within the Panel’s temporal jurisdiction. </w:t>
      </w:r>
    </w:p>
    <w:p w:rsidR="00175A74" w:rsidRPr="00863EBA" w:rsidRDefault="00175A74" w:rsidP="00CE565A">
      <w:pPr>
        <w:pStyle w:val="ListParagraph"/>
        <w:tabs>
          <w:tab w:val="num" w:pos="426"/>
        </w:tabs>
        <w:ind w:left="426" w:hanging="426"/>
        <w:rPr>
          <w:lang w:val="en-GB"/>
        </w:rPr>
      </w:pPr>
      <w:bookmarkStart w:id="94" w:name="_Ref403677189"/>
    </w:p>
    <w:p w:rsidR="00D46CCE" w:rsidRPr="00863EBA" w:rsidRDefault="00175A74" w:rsidP="00CE565A">
      <w:pPr>
        <w:numPr>
          <w:ilvl w:val="0"/>
          <w:numId w:val="2"/>
        </w:numPr>
        <w:tabs>
          <w:tab w:val="num" w:pos="426"/>
          <w:tab w:val="left" w:pos="709"/>
        </w:tabs>
        <w:suppressAutoHyphens/>
        <w:autoSpaceDE w:val="0"/>
        <w:ind w:left="426" w:hanging="426"/>
        <w:jc w:val="both"/>
        <w:rPr>
          <w:rStyle w:val="sb8d990e2"/>
          <w:lang w:val="en-GB"/>
        </w:rPr>
      </w:pPr>
      <w:bookmarkStart w:id="95" w:name="_Ref411345316"/>
      <w:r w:rsidRPr="00863EBA">
        <w:rPr>
          <w:lang w:val="en-GB"/>
        </w:rPr>
        <w:t xml:space="preserve">As </w:t>
      </w:r>
      <w:r w:rsidR="00D46CCE" w:rsidRPr="00863EBA">
        <w:rPr>
          <w:lang w:val="en-GB"/>
        </w:rPr>
        <w:t xml:space="preserve">the complainant </w:t>
      </w:r>
      <w:r w:rsidR="00F741F5" w:rsidRPr="00863EBA">
        <w:rPr>
          <w:lang w:val="en-GB"/>
        </w:rPr>
        <w:t xml:space="preserve">and his brother, Mr </w:t>
      </w:r>
      <w:proofErr w:type="spellStart"/>
      <w:r w:rsidR="00F741F5" w:rsidRPr="00863EBA">
        <w:rPr>
          <w:lang w:val="en-GB"/>
        </w:rPr>
        <w:t>R</w:t>
      </w:r>
      <w:r w:rsidR="00D343BA" w:rsidRPr="00863EBA">
        <w:rPr>
          <w:lang w:val="en-GB"/>
        </w:rPr>
        <w:t>a</w:t>
      </w:r>
      <w:r w:rsidR="00F741F5" w:rsidRPr="00863EBA">
        <w:rPr>
          <w:lang w:val="en-GB"/>
        </w:rPr>
        <w:t>.V</w:t>
      </w:r>
      <w:proofErr w:type="spellEnd"/>
      <w:r w:rsidR="00F741F5" w:rsidRPr="00863EBA">
        <w:rPr>
          <w:lang w:val="en-GB"/>
        </w:rPr>
        <w:t xml:space="preserve">., </w:t>
      </w:r>
      <w:r w:rsidR="00FA098B" w:rsidRPr="00863EBA">
        <w:rPr>
          <w:lang w:val="en-GB"/>
        </w:rPr>
        <w:t>had</w:t>
      </w:r>
      <w:r w:rsidRPr="00863EBA">
        <w:rPr>
          <w:lang w:val="en-GB"/>
        </w:rPr>
        <w:t xml:space="preserve"> </w:t>
      </w:r>
      <w:r w:rsidR="00D46CCE" w:rsidRPr="00863EBA">
        <w:rPr>
          <w:lang w:val="en-GB"/>
        </w:rPr>
        <w:t>moved to Serbia proper</w:t>
      </w:r>
      <w:r w:rsidRPr="00863EBA">
        <w:rPr>
          <w:lang w:val="en-GB"/>
        </w:rPr>
        <w:t>,</w:t>
      </w:r>
      <w:r w:rsidR="00FA098B" w:rsidRPr="00863EBA">
        <w:rPr>
          <w:lang w:val="en-GB"/>
        </w:rPr>
        <w:t xml:space="preserve"> </w:t>
      </w:r>
      <w:r w:rsidR="00D46CCE" w:rsidRPr="00863EBA">
        <w:rPr>
          <w:rStyle w:val="sb8d990e2"/>
          <w:lang w:val="en-GB"/>
        </w:rPr>
        <w:t xml:space="preserve">the Panel recalls the general need to take into account the special vulnerability of displaced persons in post-conflict situations (see § </w:t>
      </w:r>
      <w:r w:rsidR="003F1B86" w:rsidRPr="00863EBA">
        <w:rPr>
          <w:lang w:val="en-GB"/>
        </w:rPr>
        <w:fldChar w:fldCharType="begin"/>
      </w:r>
      <w:r w:rsidR="00AB0724" w:rsidRPr="00863EBA">
        <w:rPr>
          <w:lang w:val="en-GB"/>
        </w:rPr>
        <w:instrText xml:space="preserve"> REF _Ref374550132 \r \h  \* MERGEFORMAT </w:instrText>
      </w:r>
      <w:r w:rsidR="003F1B86" w:rsidRPr="00863EBA">
        <w:rPr>
          <w:lang w:val="en-GB"/>
        </w:rPr>
      </w:r>
      <w:r w:rsidR="003F1B86" w:rsidRPr="00863EBA">
        <w:rPr>
          <w:lang w:val="en-GB"/>
        </w:rPr>
        <w:fldChar w:fldCharType="separate"/>
      </w:r>
      <w:r w:rsidR="006F5062" w:rsidRPr="006F5062">
        <w:rPr>
          <w:rStyle w:val="sb8d990e2"/>
        </w:rPr>
        <w:t>89</w:t>
      </w:r>
      <w:r w:rsidR="003F1B86" w:rsidRPr="00863EBA">
        <w:rPr>
          <w:lang w:val="en-GB"/>
        </w:rPr>
        <w:fldChar w:fldCharType="end"/>
      </w:r>
      <w:r w:rsidR="00D46CCE" w:rsidRPr="00863EBA">
        <w:rPr>
          <w:rStyle w:val="sb8d990e2"/>
          <w:lang w:val="en-GB"/>
        </w:rPr>
        <w:t xml:space="preserve"> above). Thus, in the Panel’s view, it was for UNMIK to reach out to them, and not for them to come back to Kosovo, from where they</w:t>
      </w:r>
      <w:r w:rsidR="00003606" w:rsidRPr="00863EBA">
        <w:rPr>
          <w:rStyle w:val="sb8d990e2"/>
          <w:lang w:val="en-GB"/>
        </w:rPr>
        <w:t xml:space="preserve"> had</w:t>
      </w:r>
      <w:r w:rsidR="00D46CCE" w:rsidRPr="00863EBA">
        <w:rPr>
          <w:rStyle w:val="sb8d990e2"/>
          <w:lang w:val="en-GB"/>
        </w:rPr>
        <w:t xml:space="preserve"> left for security reasons, </w:t>
      </w:r>
      <w:r w:rsidRPr="00863EBA">
        <w:rPr>
          <w:rStyle w:val="sb8d990e2"/>
          <w:lang w:val="en-GB"/>
        </w:rPr>
        <w:t>to</w:t>
      </w:r>
      <w:r w:rsidR="00D46CCE" w:rsidRPr="00863EBA">
        <w:rPr>
          <w:rStyle w:val="sb8d990e2"/>
          <w:lang w:val="en-GB"/>
        </w:rPr>
        <w:t xml:space="preserve"> try to find out what had happened to their </w:t>
      </w:r>
      <w:r w:rsidR="00F741F5" w:rsidRPr="00863EBA">
        <w:rPr>
          <w:rStyle w:val="sb8d990e2"/>
          <w:lang w:val="en-GB"/>
        </w:rPr>
        <w:t>father</w:t>
      </w:r>
      <w:r w:rsidR="00D46CCE" w:rsidRPr="00863EBA">
        <w:rPr>
          <w:rStyle w:val="sb8d990e2"/>
          <w:lang w:val="en-GB"/>
        </w:rPr>
        <w:t xml:space="preserve"> or to the investigation</w:t>
      </w:r>
      <w:r w:rsidR="00174ABA" w:rsidRPr="00863EBA">
        <w:rPr>
          <w:rStyle w:val="sb8d990e2"/>
          <w:lang w:val="en-GB"/>
        </w:rPr>
        <w:t xml:space="preserve"> (see HRAP, </w:t>
      </w:r>
      <w:r w:rsidR="00174ABA" w:rsidRPr="00863EBA">
        <w:rPr>
          <w:rStyle w:val="sb8d990e2"/>
          <w:i/>
          <w:lang w:val="en-GB"/>
        </w:rPr>
        <w:t>Buljević</w:t>
      </w:r>
      <w:r w:rsidR="00174ABA" w:rsidRPr="00863EBA">
        <w:rPr>
          <w:rStyle w:val="sb8d990e2"/>
          <w:lang w:val="en-GB"/>
        </w:rPr>
        <w:t>, case no. 146/09, opinion of 13 December 2013, § 100).</w:t>
      </w:r>
      <w:bookmarkEnd w:id="94"/>
      <w:bookmarkEnd w:id="95"/>
    </w:p>
    <w:p w:rsidR="00FA098B" w:rsidRPr="00863EBA" w:rsidRDefault="00FA098B" w:rsidP="00CE565A">
      <w:pPr>
        <w:tabs>
          <w:tab w:val="num" w:pos="426"/>
          <w:tab w:val="left" w:pos="709"/>
        </w:tabs>
        <w:suppressAutoHyphens/>
        <w:autoSpaceDE w:val="0"/>
        <w:ind w:left="426" w:hanging="426"/>
        <w:jc w:val="both"/>
        <w:rPr>
          <w:lang w:val="en-GB"/>
        </w:rPr>
      </w:pPr>
    </w:p>
    <w:p w:rsidR="00323140" w:rsidRPr="00863EBA" w:rsidRDefault="00323140" w:rsidP="00CE565A">
      <w:pPr>
        <w:numPr>
          <w:ilvl w:val="0"/>
          <w:numId w:val="2"/>
        </w:numPr>
        <w:tabs>
          <w:tab w:val="num" w:pos="426"/>
          <w:tab w:val="left" w:pos="709"/>
        </w:tabs>
        <w:suppressAutoHyphens/>
        <w:autoSpaceDE w:val="0"/>
        <w:ind w:left="426" w:hanging="426"/>
        <w:jc w:val="both"/>
        <w:rPr>
          <w:lang w:val="en-GB"/>
        </w:rPr>
      </w:pPr>
      <w:r w:rsidRPr="00863EBA">
        <w:rPr>
          <w:lang w:val="en-GB"/>
        </w:rPr>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w:t>
      </w:r>
      <w:r w:rsidRPr="00863EBA">
        <w:rPr>
          <w:lang w:val="en-GB"/>
        </w:rPr>
        <w:lastRenderedPageBreak/>
        <w:t xml:space="preserve">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3F1B86" w:rsidRPr="00863EBA">
        <w:rPr>
          <w:lang w:val="en-GB"/>
        </w:rPr>
        <w:fldChar w:fldCharType="begin"/>
      </w:r>
      <w:r w:rsidR="00AB0724" w:rsidRPr="00863EBA">
        <w:rPr>
          <w:lang w:val="en-GB"/>
        </w:rPr>
        <w:instrText xml:space="preserve"> REF _Ref346724174 \r \h  \* MERGEFORMAT </w:instrText>
      </w:r>
      <w:r w:rsidR="003F1B86" w:rsidRPr="00863EBA">
        <w:rPr>
          <w:lang w:val="en-GB"/>
        </w:rPr>
      </w:r>
      <w:r w:rsidR="003F1B86" w:rsidRPr="00863EBA">
        <w:rPr>
          <w:lang w:val="en-GB"/>
        </w:rPr>
        <w:fldChar w:fldCharType="separate"/>
      </w:r>
      <w:r w:rsidR="006F5062">
        <w:rPr>
          <w:lang w:val="en-GB"/>
        </w:rPr>
        <w:t>75</w:t>
      </w:r>
      <w:r w:rsidR="003F1B86" w:rsidRPr="00863EBA">
        <w:rPr>
          <w:lang w:val="en-GB"/>
        </w:rPr>
        <w:fldChar w:fldCharType="end"/>
      </w:r>
      <w:r w:rsidR="009A62C5" w:rsidRPr="00863EBA">
        <w:rPr>
          <w:lang w:val="en-GB"/>
        </w:rPr>
        <w:t xml:space="preserve"> </w:t>
      </w:r>
      <w:r w:rsidRPr="00863EBA">
        <w:rPr>
          <w:lang w:val="en-GB"/>
        </w:rPr>
        <w:t xml:space="preserve">- </w:t>
      </w:r>
      <w:r w:rsidR="003F1B86" w:rsidRPr="00863EBA">
        <w:rPr>
          <w:lang w:val="en-GB"/>
        </w:rPr>
        <w:fldChar w:fldCharType="begin"/>
      </w:r>
      <w:r w:rsidR="00AB0724" w:rsidRPr="00863EBA">
        <w:rPr>
          <w:lang w:val="en-GB"/>
        </w:rPr>
        <w:instrText xml:space="preserve"> REF _Ref401246822 \r \h  \* MERGEFORMAT </w:instrText>
      </w:r>
      <w:r w:rsidR="003F1B86" w:rsidRPr="00863EBA">
        <w:rPr>
          <w:lang w:val="en-GB"/>
        </w:rPr>
      </w:r>
      <w:r w:rsidR="003F1B86" w:rsidRPr="00863EBA">
        <w:rPr>
          <w:lang w:val="en-GB"/>
        </w:rPr>
        <w:fldChar w:fldCharType="separate"/>
      </w:r>
      <w:r w:rsidR="006F5062">
        <w:rPr>
          <w:lang w:val="en-GB"/>
        </w:rPr>
        <w:t>76</w:t>
      </w:r>
      <w:r w:rsidR="003F1B86" w:rsidRPr="00863EBA">
        <w:rPr>
          <w:lang w:val="en-GB"/>
        </w:rPr>
        <w:fldChar w:fldCharType="end"/>
      </w:r>
      <w:r w:rsidRPr="00863EBA">
        <w:rPr>
          <w:lang w:val="en-GB"/>
        </w:rPr>
        <w:t xml:space="preserve"> above), even when no perpetrators are convicted (see e.g. ECtHR case </w:t>
      </w:r>
      <w:r w:rsidRPr="00863EBA">
        <w:rPr>
          <w:i/>
          <w:lang w:val="en-GB"/>
        </w:rPr>
        <w:t>Palić</w:t>
      </w:r>
      <w:r w:rsidRPr="00863EBA">
        <w:rPr>
          <w:lang w:val="en-GB"/>
        </w:rPr>
        <w:t xml:space="preserve">, cited in § </w:t>
      </w:r>
      <w:r w:rsidR="003F1B86" w:rsidRPr="00863EBA">
        <w:rPr>
          <w:lang w:val="en-GB"/>
        </w:rPr>
        <w:fldChar w:fldCharType="begin"/>
      </w:r>
      <w:r w:rsidR="00AB0724" w:rsidRPr="00863EBA">
        <w:rPr>
          <w:lang w:val="en-GB"/>
        </w:rPr>
        <w:instrText xml:space="preserve"> REF _Ref346724174 \r \h  \* MERGEFORMAT </w:instrText>
      </w:r>
      <w:r w:rsidR="003F1B86" w:rsidRPr="00863EBA">
        <w:rPr>
          <w:lang w:val="en-GB"/>
        </w:rPr>
      </w:r>
      <w:r w:rsidR="003F1B86" w:rsidRPr="00863EBA">
        <w:rPr>
          <w:lang w:val="en-GB"/>
        </w:rPr>
        <w:fldChar w:fldCharType="separate"/>
      </w:r>
      <w:r w:rsidR="006F5062">
        <w:rPr>
          <w:lang w:val="en-GB"/>
        </w:rPr>
        <w:t>75</w:t>
      </w:r>
      <w:r w:rsidR="003F1B86" w:rsidRPr="00863EBA">
        <w:rPr>
          <w:lang w:val="en-GB"/>
        </w:rPr>
        <w:fldChar w:fldCharType="end"/>
      </w:r>
      <w:r w:rsidRPr="00863EBA">
        <w:rPr>
          <w:lang w:val="en-GB"/>
        </w:rPr>
        <w:t xml:space="preserve"> above, at § 65</w:t>
      </w:r>
      <w:r w:rsidR="00933338" w:rsidRPr="00863EBA">
        <w:rPr>
          <w:lang w:val="en-GB"/>
        </w:rPr>
        <w:t>,</w:t>
      </w:r>
      <w:r w:rsidRPr="00863EBA">
        <w:rPr>
          <w:lang w:val="en-GB"/>
        </w:rPr>
        <w:t xml:space="preserve"> or ECtHR [GC], </w:t>
      </w:r>
      <w:r w:rsidRPr="00863EBA">
        <w:rPr>
          <w:i/>
          <w:lang w:val="en-GB"/>
        </w:rPr>
        <w:t>Giuliani and Gaggio v. Italy</w:t>
      </w:r>
      <w:r w:rsidRPr="00863EBA">
        <w:rPr>
          <w:lang w:val="en-GB"/>
        </w:rPr>
        <w:t xml:space="preserve">, no 23458/02, judgment of 24 March 2011, §§ 301 and 326). In this respect, the Panel also recalls the position of the European Court that “the authorities </w:t>
      </w:r>
      <w:r w:rsidR="007C410D" w:rsidRPr="00863EBA">
        <w:rPr>
          <w:lang w:val="en-GB"/>
        </w:rPr>
        <w:t xml:space="preserve">must </w:t>
      </w:r>
      <w:r w:rsidRPr="00863EBA">
        <w:rPr>
          <w:rStyle w:val="sb8d990e2"/>
          <w:lang w:val="en-GB"/>
        </w:rPr>
        <w:t xml:space="preserve">always make a serious attempt to find out what happened and should not rely on hasty or ill-founded conclusions to close their investigation” </w:t>
      </w:r>
      <w:r w:rsidRPr="00863EBA">
        <w:rPr>
          <w:bCs/>
          <w:lang w:val="en-GB"/>
        </w:rPr>
        <w:t>(</w:t>
      </w:r>
      <w:r w:rsidR="007C410D" w:rsidRPr="00863EBA">
        <w:rPr>
          <w:lang w:val="en-GB"/>
        </w:rPr>
        <w:t xml:space="preserve">ECtHR [GC], </w:t>
      </w:r>
      <w:r w:rsidR="007C410D" w:rsidRPr="00863EBA">
        <w:rPr>
          <w:i/>
          <w:lang w:val="en-GB"/>
        </w:rPr>
        <w:t>El-Masri v. “the former Yugoslav Republic of Macedonia”</w:t>
      </w:r>
      <w:r w:rsidR="007C410D" w:rsidRPr="00863EBA">
        <w:rPr>
          <w:lang w:val="en-GB"/>
        </w:rPr>
        <w:t>, cited in</w:t>
      </w:r>
      <w:r w:rsidR="007C410D" w:rsidRPr="00863EBA">
        <w:rPr>
          <w:bCs/>
          <w:lang w:val="en-GB"/>
        </w:rPr>
        <w:t xml:space="preserve"> § </w:t>
      </w:r>
      <w:r w:rsidR="007C410D" w:rsidRPr="00863EBA">
        <w:rPr>
          <w:lang w:val="en-GB"/>
        </w:rPr>
        <w:fldChar w:fldCharType="begin"/>
      </w:r>
      <w:r w:rsidR="007C410D" w:rsidRPr="00863EBA">
        <w:rPr>
          <w:lang w:val="en-GB"/>
        </w:rPr>
        <w:instrText xml:space="preserve"> REF _Ref401246822 \r \h  \* MERGEFORMAT </w:instrText>
      </w:r>
      <w:r w:rsidR="007C410D" w:rsidRPr="00863EBA">
        <w:rPr>
          <w:lang w:val="en-GB"/>
        </w:rPr>
      </w:r>
      <w:r w:rsidR="007C410D" w:rsidRPr="00863EBA">
        <w:rPr>
          <w:lang w:val="en-GB"/>
        </w:rPr>
        <w:fldChar w:fldCharType="separate"/>
      </w:r>
      <w:r w:rsidR="006F5062" w:rsidRPr="006F5062">
        <w:rPr>
          <w:bCs/>
          <w:lang w:val="en-GB"/>
        </w:rPr>
        <w:t>76</w:t>
      </w:r>
      <w:r w:rsidR="007C410D" w:rsidRPr="00863EBA">
        <w:rPr>
          <w:lang w:val="en-GB"/>
        </w:rPr>
        <w:fldChar w:fldCharType="end"/>
      </w:r>
      <w:r w:rsidR="007C410D" w:rsidRPr="00863EBA">
        <w:rPr>
          <w:bCs/>
          <w:lang w:val="en-GB"/>
        </w:rPr>
        <w:t xml:space="preserve"> above, at § 322</w:t>
      </w:r>
      <w:r w:rsidRPr="00863EBA">
        <w:rPr>
          <w:bCs/>
          <w:lang w:val="en-GB"/>
        </w:rPr>
        <w:t>).</w:t>
      </w:r>
      <w:bookmarkStart w:id="96" w:name="_Ref403724370"/>
      <w:r w:rsidR="00FA098B" w:rsidRPr="00863EBA">
        <w:rPr>
          <w:bCs/>
          <w:lang w:val="en-GB"/>
        </w:rPr>
        <w:t xml:space="preserve"> </w:t>
      </w:r>
      <w:r w:rsidR="00E14602" w:rsidRPr="00863EBA">
        <w:rPr>
          <w:lang w:val="en-GB"/>
        </w:rPr>
        <w:t>However, i</w:t>
      </w:r>
      <w:r w:rsidRPr="00863EBA">
        <w:rPr>
          <w:lang w:val="en-GB"/>
        </w:rPr>
        <w:t xml:space="preserve">n this case, before </w:t>
      </w:r>
      <w:r w:rsidR="00FA098B" w:rsidRPr="00863EBA">
        <w:rPr>
          <w:lang w:val="en-GB"/>
        </w:rPr>
        <w:t xml:space="preserve">even </w:t>
      </w:r>
      <w:r w:rsidRPr="00863EBA">
        <w:rPr>
          <w:lang w:val="en-GB"/>
        </w:rPr>
        <w:t>any minimum su</w:t>
      </w:r>
      <w:r w:rsidR="00E14602" w:rsidRPr="00863EBA">
        <w:rPr>
          <w:lang w:val="en-GB"/>
        </w:rPr>
        <w:t xml:space="preserve">bstantive action was undertaken and any information collected, </w:t>
      </w:r>
      <w:r w:rsidRPr="00863EBA">
        <w:rPr>
          <w:lang w:val="en-GB"/>
        </w:rPr>
        <w:t xml:space="preserve">the investigation was </w:t>
      </w:r>
      <w:r w:rsidR="00933338" w:rsidRPr="00863EBA">
        <w:rPr>
          <w:lang w:val="en-GB"/>
        </w:rPr>
        <w:t>categorised as “</w:t>
      </w:r>
      <w:r w:rsidR="00FA098B" w:rsidRPr="00863EBA">
        <w:rPr>
          <w:lang w:val="en-GB"/>
        </w:rPr>
        <w:t>inactive</w:t>
      </w:r>
      <w:r w:rsidR="00933338" w:rsidRPr="00863EBA">
        <w:rPr>
          <w:lang w:val="en-GB"/>
        </w:rPr>
        <w:t>”</w:t>
      </w:r>
      <w:r w:rsidRPr="00863EBA">
        <w:rPr>
          <w:lang w:val="en-GB"/>
        </w:rPr>
        <w:t xml:space="preserve"> and subsequently </w:t>
      </w:r>
      <w:r w:rsidR="00B848BA" w:rsidRPr="00863EBA">
        <w:rPr>
          <w:lang w:val="en-GB"/>
        </w:rPr>
        <w:t>remained</w:t>
      </w:r>
      <w:r w:rsidRPr="00863EBA">
        <w:rPr>
          <w:lang w:val="en-GB"/>
        </w:rPr>
        <w:t xml:space="preserve"> without any action for the years to come.</w:t>
      </w:r>
      <w:bookmarkEnd w:id="96"/>
    </w:p>
    <w:p w:rsidR="00A36B8B" w:rsidRPr="00863EBA" w:rsidRDefault="00A36B8B" w:rsidP="00A36B8B">
      <w:pPr>
        <w:tabs>
          <w:tab w:val="left" w:pos="709"/>
        </w:tabs>
        <w:suppressAutoHyphens/>
        <w:autoSpaceDE w:val="0"/>
        <w:ind w:left="426"/>
        <w:jc w:val="both"/>
        <w:rPr>
          <w:bCs/>
          <w:lang w:val="en-GB"/>
        </w:rPr>
      </w:pPr>
    </w:p>
    <w:p w:rsidR="00A36B8B" w:rsidRPr="00863EBA" w:rsidRDefault="00A36B8B" w:rsidP="00A36B8B">
      <w:pPr>
        <w:numPr>
          <w:ilvl w:val="0"/>
          <w:numId w:val="2"/>
        </w:numPr>
        <w:tabs>
          <w:tab w:val="num" w:pos="426"/>
          <w:tab w:val="left" w:pos="709"/>
        </w:tabs>
        <w:suppressAutoHyphens/>
        <w:autoSpaceDE w:val="0"/>
        <w:ind w:left="426" w:hanging="426"/>
        <w:jc w:val="both"/>
        <w:rPr>
          <w:bCs/>
          <w:lang w:val="en-GB"/>
        </w:rPr>
      </w:pPr>
      <w:r w:rsidRPr="00863EBA">
        <w:rPr>
          <w:bCs/>
          <w:lang w:val="en-GB"/>
        </w:rPr>
        <w:t xml:space="preserve">The Panel further reiterates its previously expressed view that any investigation at its initial stage lacks a more or less significant amount of information. Finding the </w:t>
      </w:r>
      <w:r w:rsidRPr="00863EBA">
        <w:rPr>
          <w:lang w:val="en-GB"/>
        </w:rPr>
        <w:t>necessary</w:t>
      </w:r>
      <w:r w:rsidRPr="00863EBA">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863EBA">
        <w:rPr>
          <w:bCs/>
          <w:i/>
          <w:lang w:val="en-GB"/>
        </w:rPr>
        <w:t>P.S</w:t>
      </w:r>
      <w:r w:rsidRPr="00863EBA">
        <w:rPr>
          <w:bCs/>
          <w:lang w:val="en-GB"/>
        </w:rPr>
        <w:t xml:space="preserve">., no. 48/09, opinion of 31 October 2013, § 107, HRAP, </w:t>
      </w:r>
      <w:r w:rsidRPr="00863EBA">
        <w:rPr>
          <w:bCs/>
          <w:i/>
          <w:lang w:val="en-GB"/>
        </w:rPr>
        <w:t>Stevanović</w:t>
      </w:r>
      <w:r w:rsidRPr="00863EBA">
        <w:rPr>
          <w:bCs/>
          <w:lang w:val="en-GB"/>
        </w:rPr>
        <w:t>, no. 289/09, opinion of 14 December 2014, § 111).</w:t>
      </w:r>
    </w:p>
    <w:p w:rsidR="00D56F5D" w:rsidRPr="00863EBA" w:rsidRDefault="00D56F5D" w:rsidP="00CE565A">
      <w:pPr>
        <w:pStyle w:val="ListParagraph"/>
        <w:tabs>
          <w:tab w:val="num" w:pos="426"/>
          <w:tab w:val="left" w:pos="3410"/>
        </w:tabs>
        <w:ind w:left="426" w:hanging="426"/>
        <w:rPr>
          <w:lang w:val="en-GB"/>
        </w:rPr>
      </w:pPr>
    </w:p>
    <w:p w:rsidR="003D21BC" w:rsidRPr="00863EBA" w:rsidRDefault="00BD2F13" w:rsidP="00CE565A">
      <w:pPr>
        <w:numPr>
          <w:ilvl w:val="0"/>
          <w:numId w:val="2"/>
        </w:numPr>
        <w:tabs>
          <w:tab w:val="num" w:pos="426"/>
          <w:tab w:val="left" w:pos="709"/>
        </w:tabs>
        <w:suppressAutoHyphens/>
        <w:autoSpaceDE w:val="0"/>
        <w:ind w:left="426" w:hanging="426"/>
        <w:jc w:val="both"/>
        <w:rPr>
          <w:lang w:val="en-GB"/>
        </w:rPr>
      </w:pPr>
      <w:r w:rsidRPr="00863EBA">
        <w:rPr>
          <w:lang w:val="en-GB"/>
        </w:rPr>
        <w:t xml:space="preserve">As the fate of Mr </w:t>
      </w:r>
      <w:proofErr w:type="spellStart"/>
      <w:r w:rsidR="00C26D43" w:rsidRPr="00863EBA">
        <w:rPr>
          <w:lang w:val="en-GB"/>
        </w:rPr>
        <w:t>Dragoljub</w:t>
      </w:r>
      <w:proofErr w:type="spellEnd"/>
      <w:r w:rsidR="00C26D43" w:rsidRPr="00863EBA">
        <w:rPr>
          <w:lang w:val="en-GB"/>
        </w:rPr>
        <w:t xml:space="preserve"> </w:t>
      </w:r>
      <w:proofErr w:type="spellStart"/>
      <w:r w:rsidR="00B7414F" w:rsidRPr="00863EBA">
        <w:rPr>
          <w:lang w:val="en-GB"/>
        </w:rPr>
        <w:t>Voštić</w:t>
      </w:r>
      <w:proofErr w:type="spellEnd"/>
      <w:r w:rsidR="00F741F5" w:rsidRPr="00863EBA">
        <w:rPr>
          <w:lang w:val="en-GB"/>
        </w:rPr>
        <w:t xml:space="preserve"> </w:t>
      </w:r>
      <w:r w:rsidRPr="00863EBA">
        <w:rPr>
          <w:lang w:val="en-GB"/>
        </w:rPr>
        <w:t>had not been established</w:t>
      </w:r>
      <w:r w:rsidR="009066DE" w:rsidRPr="00863EBA">
        <w:rPr>
          <w:lang w:val="en-GB"/>
        </w:rPr>
        <w:t xml:space="preserve"> and those responsible for his </w:t>
      </w:r>
      <w:r w:rsidR="00A36B8B" w:rsidRPr="00863EBA">
        <w:rPr>
          <w:lang w:val="en-GB"/>
        </w:rPr>
        <w:t xml:space="preserve">abduction and </w:t>
      </w:r>
      <w:r w:rsidR="009066DE" w:rsidRPr="00863EBA">
        <w:rPr>
          <w:lang w:val="en-GB"/>
        </w:rPr>
        <w:t>disappearance had not been identified</w:t>
      </w:r>
      <w:r w:rsidRPr="00863EBA">
        <w:rPr>
          <w:lang w:val="en-GB"/>
        </w:rPr>
        <w:t xml:space="preserve">, UNMIK Police was obliged to use the means at their disposal to regularly review the progress of the </w:t>
      </w:r>
      <w:r w:rsidRPr="00863EBA">
        <w:rPr>
          <w:bCs/>
          <w:lang w:val="en-GB"/>
        </w:rPr>
        <w:t>investigation</w:t>
      </w:r>
      <w:r w:rsidRPr="00863EBA">
        <w:rPr>
          <w:lang w:val="en-GB"/>
        </w:rPr>
        <w:t xml:space="preserve"> to ensure that nothing had been overlooked and any new evidence had been considered, as well as to inform hi</w:t>
      </w:r>
      <w:r w:rsidR="00675879">
        <w:rPr>
          <w:lang w:val="en-GB"/>
        </w:rPr>
        <w:t>s</w:t>
      </w:r>
      <w:r w:rsidRPr="00863EBA">
        <w:rPr>
          <w:lang w:val="en-GB"/>
        </w:rPr>
        <w:t xml:space="preserve"> relatives regarding the progress of this investigation. As the file shows, the investigative file was </w:t>
      </w:r>
      <w:r w:rsidR="00FA098B" w:rsidRPr="00863EBA">
        <w:rPr>
          <w:lang w:val="en-GB"/>
        </w:rPr>
        <w:t xml:space="preserve">reviewed </w:t>
      </w:r>
      <w:r w:rsidR="00F741F5" w:rsidRPr="00863EBA">
        <w:rPr>
          <w:lang w:val="en-GB"/>
        </w:rPr>
        <w:t>once, in 2005</w:t>
      </w:r>
      <w:r w:rsidR="00FA098B" w:rsidRPr="00863EBA">
        <w:rPr>
          <w:lang w:val="en-GB"/>
        </w:rPr>
        <w:t>.</w:t>
      </w:r>
      <w:r w:rsidR="009066DE" w:rsidRPr="00863EBA">
        <w:rPr>
          <w:lang w:val="en-GB"/>
        </w:rPr>
        <w:t xml:space="preserve"> </w:t>
      </w:r>
      <w:r w:rsidRPr="00863EBA">
        <w:rPr>
          <w:lang w:val="en-GB"/>
        </w:rPr>
        <w:t>Although th</w:t>
      </w:r>
      <w:r w:rsidR="009066DE" w:rsidRPr="00863EBA">
        <w:rPr>
          <w:lang w:val="en-GB"/>
        </w:rPr>
        <w:t>at</w:t>
      </w:r>
      <w:r w:rsidRPr="00863EBA">
        <w:rPr>
          <w:lang w:val="en-GB"/>
        </w:rPr>
        <w:t xml:space="preserve"> review showed that no in</w:t>
      </w:r>
      <w:r w:rsidR="00FA098B" w:rsidRPr="00863EBA">
        <w:rPr>
          <w:lang w:val="en-GB"/>
        </w:rPr>
        <w:t>vestigation had been conducted and there w</w:t>
      </w:r>
      <w:r w:rsidR="00A36B8B" w:rsidRPr="00863EBA">
        <w:rPr>
          <w:lang w:val="en-GB"/>
        </w:rPr>
        <w:t>ere</w:t>
      </w:r>
      <w:r w:rsidR="00FA098B" w:rsidRPr="00863EBA">
        <w:rPr>
          <w:lang w:val="en-GB"/>
        </w:rPr>
        <w:t xml:space="preserve"> obvious line</w:t>
      </w:r>
      <w:r w:rsidR="00A36B8B" w:rsidRPr="00863EBA">
        <w:rPr>
          <w:lang w:val="en-GB"/>
        </w:rPr>
        <w:t>s</w:t>
      </w:r>
      <w:r w:rsidR="00FA098B" w:rsidRPr="00863EBA">
        <w:rPr>
          <w:lang w:val="en-GB"/>
        </w:rPr>
        <w:t xml:space="preserve"> of inquiry to be followed, </w:t>
      </w:r>
      <w:r w:rsidRPr="00863EBA">
        <w:rPr>
          <w:lang w:val="en-GB"/>
        </w:rPr>
        <w:t xml:space="preserve">no </w:t>
      </w:r>
      <w:r w:rsidR="009066DE" w:rsidRPr="00863EBA">
        <w:rPr>
          <w:lang w:val="en-GB"/>
        </w:rPr>
        <w:t xml:space="preserve">further </w:t>
      </w:r>
      <w:r w:rsidRPr="00863EBA">
        <w:rPr>
          <w:lang w:val="en-GB"/>
        </w:rPr>
        <w:t>action was</w:t>
      </w:r>
      <w:r w:rsidR="00FA098B" w:rsidRPr="00863EBA">
        <w:rPr>
          <w:lang w:val="en-GB"/>
        </w:rPr>
        <w:t xml:space="preserve"> under</w:t>
      </w:r>
      <w:r w:rsidRPr="00863EBA">
        <w:rPr>
          <w:lang w:val="en-GB"/>
        </w:rPr>
        <w:t>taken</w:t>
      </w:r>
      <w:r w:rsidR="00FA098B" w:rsidRPr="00863EBA">
        <w:rPr>
          <w:lang w:val="en-GB"/>
        </w:rPr>
        <w:t xml:space="preserve"> on this case by UNMIK authorities</w:t>
      </w:r>
      <w:r w:rsidR="00F741F5" w:rsidRPr="00863EBA">
        <w:rPr>
          <w:lang w:val="en-GB"/>
        </w:rPr>
        <w:t xml:space="preserve"> (see §§ </w:t>
      </w:r>
      <w:r w:rsidR="00F741F5" w:rsidRPr="00863EBA">
        <w:rPr>
          <w:lang w:val="en-GB"/>
        </w:rPr>
        <w:fldChar w:fldCharType="begin"/>
      </w:r>
      <w:r w:rsidR="00F741F5" w:rsidRPr="00863EBA">
        <w:rPr>
          <w:lang w:val="en-GB"/>
        </w:rPr>
        <w:instrText xml:space="preserve"> REF _Ref418512206 \r \h  \* MERGEFORMAT </w:instrText>
      </w:r>
      <w:r w:rsidR="00F741F5" w:rsidRPr="00863EBA">
        <w:rPr>
          <w:lang w:val="en-GB"/>
        </w:rPr>
      </w:r>
      <w:r w:rsidR="00F741F5" w:rsidRPr="00863EBA">
        <w:rPr>
          <w:lang w:val="en-GB"/>
        </w:rPr>
        <w:fldChar w:fldCharType="separate"/>
      </w:r>
      <w:r w:rsidR="006F5062">
        <w:rPr>
          <w:lang w:val="en-GB"/>
        </w:rPr>
        <w:t>106</w:t>
      </w:r>
      <w:r w:rsidR="00F741F5" w:rsidRPr="00863EBA">
        <w:rPr>
          <w:lang w:val="en-GB"/>
        </w:rPr>
        <w:fldChar w:fldCharType="end"/>
      </w:r>
      <w:r w:rsidR="00F741F5" w:rsidRPr="00863EBA">
        <w:rPr>
          <w:lang w:val="en-GB"/>
        </w:rPr>
        <w:t xml:space="preserve"> - </w:t>
      </w:r>
      <w:r w:rsidR="00A36B8B" w:rsidRPr="00863EBA">
        <w:rPr>
          <w:lang w:val="en-GB"/>
        </w:rPr>
        <w:fldChar w:fldCharType="begin"/>
      </w:r>
      <w:r w:rsidR="00A36B8B" w:rsidRPr="00863EBA">
        <w:rPr>
          <w:lang w:val="en-GB"/>
        </w:rPr>
        <w:instrText xml:space="preserve"> REF _Ref413424561 \r \h </w:instrText>
      </w:r>
      <w:r w:rsidR="003E0FF2" w:rsidRPr="00863EBA">
        <w:rPr>
          <w:lang w:val="en-GB"/>
        </w:rPr>
        <w:instrText xml:space="preserve"> \* MERGEFORMAT </w:instrText>
      </w:r>
      <w:r w:rsidR="00A36B8B" w:rsidRPr="00863EBA">
        <w:rPr>
          <w:lang w:val="en-GB"/>
        </w:rPr>
      </w:r>
      <w:r w:rsidR="00A36B8B" w:rsidRPr="00863EBA">
        <w:rPr>
          <w:lang w:val="en-GB"/>
        </w:rPr>
        <w:fldChar w:fldCharType="separate"/>
      </w:r>
      <w:r w:rsidR="006F5062">
        <w:rPr>
          <w:lang w:val="en-GB"/>
        </w:rPr>
        <w:t>107</w:t>
      </w:r>
      <w:r w:rsidR="00A36B8B" w:rsidRPr="00863EBA">
        <w:rPr>
          <w:lang w:val="en-GB"/>
        </w:rPr>
        <w:fldChar w:fldCharType="end"/>
      </w:r>
      <w:r w:rsidR="00A36B8B" w:rsidRPr="00863EBA">
        <w:rPr>
          <w:lang w:val="en-GB"/>
        </w:rPr>
        <w:t xml:space="preserve"> above)</w:t>
      </w:r>
      <w:r w:rsidRPr="00863EBA">
        <w:rPr>
          <w:lang w:val="en-GB"/>
        </w:rPr>
        <w:t>.</w:t>
      </w:r>
      <w:r w:rsidR="00DD5959" w:rsidRPr="00863EBA">
        <w:rPr>
          <w:lang w:val="en-GB"/>
        </w:rPr>
        <w:t xml:space="preserve"> In particular, no review took place at the period within the Panel’s </w:t>
      </w:r>
      <w:r w:rsidR="00F741F5" w:rsidRPr="00863EBA">
        <w:rPr>
          <w:lang w:val="en-GB"/>
        </w:rPr>
        <w:t>J</w:t>
      </w:r>
      <w:r w:rsidR="00DD5959" w:rsidRPr="00863EBA">
        <w:rPr>
          <w:lang w:val="en-GB"/>
        </w:rPr>
        <w:t>urisdiction.</w:t>
      </w:r>
    </w:p>
    <w:p w:rsidR="009066DE" w:rsidRPr="00863EBA" w:rsidRDefault="009066DE" w:rsidP="00CE565A">
      <w:pPr>
        <w:pStyle w:val="ListParagraph"/>
        <w:tabs>
          <w:tab w:val="num" w:pos="426"/>
        </w:tabs>
        <w:ind w:left="426" w:hanging="426"/>
        <w:rPr>
          <w:lang w:val="en-GB"/>
        </w:rPr>
      </w:pPr>
    </w:p>
    <w:p w:rsidR="00E37A2D" w:rsidRPr="00863EBA" w:rsidRDefault="00FA098B" w:rsidP="00CE565A">
      <w:pPr>
        <w:numPr>
          <w:ilvl w:val="0"/>
          <w:numId w:val="2"/>
        </w:numPr>
        <w:tabs>
          <w:tab w:val="num" w:pos="426"/>
          <w:tab w:val="left" w:pos="709"/>
        </w:tabs>
        <w:suppressAutoHyphens/>
        <w:autoSpaceDE w:val="0"/>
        <w:ind w:left="426" w:hanging="426"/>
        <w:jc w:val="both"/>
        <w:rPr>
          <w:lang w:val="en-GB"/>
        </w:rPr>
      </w:pPr>
      <w:r w:rsidRPr="00863EBA">
        <w:rPr>
          <w:lang w:val="en-GB"/>
        </w:rPr>
        <w:t xml:space="preserve">Also in this regard the Panel observes that </w:t>
      </w:r>
      <w:r w:rsidR="00BD2F13" w:rsidRPr="00863EBA">
        <w:rPr>
          <w:lang w:val="en-GB"/>
        </w:rPr>
        <w:t xml:space="preserve">the file indicates no </w:t>
      </w:r>
      <w:r w:rsidR="00B12CA5" w:rsidRPr="00863EBA">
        <w:rPr>
          <w:lang w:val="en-GB"/>
        </w:rPr>
        <w:t xml:space="preserve">involvement of a public prosecutor in this </w:t>
      </w:r>
      <w:r w:rsidR="00A36B8B" w:rsidRPr="00863EBA">
        <w:rPr>
          <w:lang w:val="en-GB"/>
        </w:rPr>
        <w:t>investigation during the time it was under UNMIK’s authority</w:t>
      </w:r>
      <w:r w:rsidR="009066DE" w:rsidRPr="00863EBA">
        <w:rPr>
          <w:lang w:val="en-GB"/>
        </w:rPr>
        <w:t>.</w:t>
      </w:r>
      <w:r w:rsidRPr="00863EBA">
        <w:rPr>
          <w:bCs/>
          <w:lang w:val="en-GB"/>
        </w:rPr>
        <w:t xml:space="preserve"> In any event, a</w:t>
      </w:r>
      <w:r w:rsidR="00BD2F13" w:rsidRPr="00863EBA">
        <w:rPr>
          <w:lang w:val="en-GB"/>
        </w:rPr>
        <w:t xml:space="preserve">s the Panel has mentioned previously, a proper prosecutorial review of the investigative file might have resulted in additional recommendations, so that the case would not have remained inactive for years to come (see HRAP, </w:t>
      </w:r>
      <w:r w:rsidR="00BD2F13" w:rsidRPr="00863EBA">
        <w:rPr>
          <w:i/>
          <w:lang w:val="en-GB"/>
        </w:rPr>
        <w:t>Stojković</w:t>
      </w:r>
      <w:r w:rsidR="00BD2F13" w:rsidRPr="00863EBA">
        <w:rPr>
          <w:lang w:val="en-GB"/>
        </w:rPr>
        <w:t>, no. 87/09, opinion of 14 December 2013, § 160</w:t>
      </w:r>
      <w:r w:rsidR="009066DE" w:rsidRPr="00863EBA">
        <w:rPr>
          <w:lang w:val="en-GB"/>
        </w:rPr>
        <w:t xml:space="preserve">; HRAP, </w:t>
      </w:r>
      <w:r w:rsidR="009066DE" w:rsidRPr="00863EBA">
        <w:rPr>
          <w:i/>
          <w:lang w:val="en-GB"/>
        </w:rPr>
        <w:t>Buljević</w:t>
      </w:r>
      <w:r w:rsidR="009066DE" w:rsidRPr="00863EBA">
        <w:rPr>
          <w:lang w:val="en-GB"/>
        </w:rPr>
        <w:t>, cited in §</w:t>
      </w:r>
      <w:r w:rsidR="00043005" w:rsidRPr="00863EBA">
        <w:rPr>
          <w:lang w:val="en-GB"/>
        </w:rPr>
        <w:t xml:space="preserve"> </w:t>
      </w:r>
      <w:r w:rsidR="00043005" w:rsidRPr="00863EBA">
        <w:rPr>
          <w:lang w:val="en-GB"/>
        </w:rPr>
        <w:fldChar w:fldCharType="begin"/>
      </w:r>
      <w:r w:rsidR="00043005" w:rsidRPr="00863EBA">
        <w:rPr>
          <w:lang w:val="en-GB"/>
        </w:rPr>
        <w:instrText xml:space="preserve"> REF _Ref411345316 \r \h  \* MERGEFORMAT </w:instrText>
      </w:r>
      <w:r w:rsidR="00043005" w:rsidRPr="00863EBA">
        <w:rPr>
          <w:lang w:val="en-GB"/>
        </w:rPr>
      </w:r>
      <w:r w:rsidR="00043005" w:rsidRPr="00863EBA">
        <w:rPr>
          <w:lang w:val="en-GB"/>
        </w:rPr>
        <w:fldChar w:fldCharType="separate"/>
      </w:r>
      <w:r w:rsidR="006F5062">
        <w:rPr>
          <w:lang w:val="en-GB"/>
        </w:rPr>
        <w:t>111</w:t>
      </w:r>
      <w:r w:rsidR="00043005" w:rsidRPr="00863EBA">
        <w:rPr>
          <w:lang w:val="en-GB"/>
        </w:rPr>
        <w:fldChar w:fldCharType="end"/>
      </w:r>
      <w:r w:rsidR="009066DE" w:rsidRPr="00863EBA">
        <w:rPr>
          <w:lang w:val="en-GB"/>
        </w:rPr>
        <w:t xml:space="preserve"> above, at § 120</w:t>
      </w:r>
      <w:r w:rsidR="00BD2F13" w:rsidRPr="00863EBA">
        <w:rPr>
          <w:lang w:val="en-GB"/>
        </w:rPr>
        <w:t>).</w:t>
      </w:r>
      <w:r w:rsidRPr="00863EBA">
        <w:rPr>
          <w:lang w:val="en-GB"/>
        </w:rPr>
        <w:t xml:space="preserve"> </w:t>
      </w:r>
      <w:r w:rsidR="00BD2F13" w:rsidRPr="00863EBA">
        <w:rPr>
          <w:lang w:val="en-GB"/>
        </w:rPr>
        <w:t>Thus, in the Panel’s view, the review of the investigative files was far from adequate.</w:t>
      </w:r>
    </w:p>
    <w:p w:rsidR="00111F0B" w:rsidRPr="00863EBA" w:rsidRDefault="00111F0B" w:rsidP="001D7423">
      <w:pPr>
        <w:rPr>
          <w:bCs/>
          <w:lang w:val="en-GB"/>
        </w:rPr>
      </w:pPr>
    </w:p>
    <w:p w:rsidR="003D535D" w:rsidRPr="00C51791" w:rsidRDefault="003D535D" w:rsidP="003D535D">
      <w:pPr>
        <w:pStyle w:val="ListParagraph"/>
        <w:numPr>
          <w:ilvl w:val="0"/>
          <w:numId w:val="2"/>
        </w:numPr>
        <w:tabs>
          <w:tab w:val="clear" w:pos="786"/>
          <w:tab w:val="num" w:pos="450"/>
          <w:tab w:val="left" w:pos="709"/>
        </w:tabs>
        <w:autoSpaceDE w:val="0"/>
        <w:ind w:left="450" w:hanging="450"/>
        <w:jc w:val="both"/>
        <w:rPr>
          <w:color w:val="000000" w:themeColor="text1"/>
          <w:lang w:val="en-GB"/>
        </w:rPr>
      </w:pPr>
      <w:r w:rsidRPr="00863EBA">
        <w:rPr>
          <w:color w:val="000000" w:themeColor="text1"/>
          <w:lang w:val="en-GB"/>
        </w:rPr>
        <w:t>The Panel is conscious of the fact that not all investigations lead to identification and successful prosecution of the perpetrator[s]. However, the Panel has also stated on many occasions that the duty to investigate is not breached</w:t>
      </w:r>
      <w:r w:rsidRPr="00C51791">
        <w:rPr>
          <w:color w:val="000000" w:themeColor="text1"/>
          <w:lang w:val="en-GB"/>
        </w:rPr>
        <w:t xml:space="preserve"> merely because the investigation does </w:t>
      </w:r>
      <w:r w:rsidRPr="00C51791">
        <w:rPr>
          <w:color w:val="000000" w:themeColor="text1"/>
          <w:lang w:val="en-GB"/>
        </w:rPr>
        <w:lastRenderedPageBreak/>
        <w:t xml:space="preserve">not </w:t>
      </w:r>
      <w:r w:rsidRPr="00C51791">
        <w:rPr>
          <w:bCs/>
          <w:color w:val="000000" w:themeColor="text1"/>
          <w:lang w:val="en-GB"/>
        </w:rPr>
        <w:t>produce</w:t>
      </w:r>
      <w:r w:rsidRPr="00C51791">
        <w:rPr>
          <w:color w:val="000000" w:themeColor="text1"/>
          <w:lang w:val="en-GB"/>
        </w:rPr>
        <w:t xml:space="preserve"> a satisfactory result and that an investigation must be undertaken in a serious manner and not be a mere formality (see e.g. HRAP, </w:t>
      </w:r>
      <w:proofErr w:type="spellStart"/>
      <w:r w:rsidRPr="00C51791">
        <w:rPr>
          <w:i/>
          <w:color w:val="000000" w:themeColor="text1"/>
          <w:lang w:val="en-GB"/>
        </w:rPr>
        <w:t>Mladenović</w:t>
      </w:r>
      <w:proofErr w:type="spellEnd"/>
      <w:r w:rsidRPr="00C51791">
        <w:rPr>
          <w:color w:val="000000" w:themeColor="text1"/>
          <w:lang w:val="en-GB"/>
        </w:rPr>
        <w:t xml:space="preserve">, opinion of 26 June 2014, §§ 192 – 194). </w:t>
      </w:r>
    </w:p>
    <w:p w:rsidR="003D535D" w:rsidRPr="00C51791" w:rsidRDefault="003D535D" w:rsidP="003D535D">
      <w:pPr>
        <w:pStyle w:val="ListParagraph"/>
        <w:rPr>
          <w:color w:val="000000" w:themeColor="text1"/>
          <w:lang w:val="en-GB"/>
        </w:rPr>
      </w:pPr>
    </w:p>
    <w:p w:rsidR="003D535D" w:rsidRPr="00863EBA" w:rsidRDefault="003D535D" w:rsidP="003D535D">
      <w:pPr>
        <w:pStyle w:val="ListParagraph"/>
        <w:numPr>
          <w:ilvl w:val="0"/>
          <w:numId w:val="2"/>
        </w:numPr>
        <w:tabs>
          <w:tab w:val="clear" w:pos="786"/>
          <w:tab w:val="num" w:pos="450"/>
          <w:tab w:val="left" w:pos="709"/>
        </w:tabs>
        <w:autoSpaceDE w:val="0"/>
        <w:ind w:left="450" w:hanging="450"/>
        <w:jc w:val="both"/>
        <w:rPr>
          <w:color w:val="000000" w:themeColor="text1"/>
          <w:lang w:val="en-GB"/>
        </w:rPr>
      </w:pPr>
      <w:r w:rsidRPr="00C51791">
        <w:rPr>
          <w:color w:val="000000" w:themeColor="text1"/>
          <w:lang w:val="en-GB"/>
        </w:rPr>
        <w:t xml:space="preserve">In this respect, the Panel recalls that the European Court of Human Rights stated that “there is little ground to be overly prescriptive as regards the possibility of an obligation to investigate unlawful killings arising many years after the events since the public interest in obtaining the </w:t>
      </w:r>
      <w:r w:rsidRPr="00863EBA">
        <w:rPr>
          <w:color w:val="000000" w:themeColor="text1"/>
          <w:lang w:val="en-GB"/>
        </w:rPr>
        <w:t xml:space="preserve">prosecution and conviction of perpetrators is firmly recognised, particularly in the context of war crimes and crimes against humanity” (ECtHR, </w:t>
      </w:r>
      <w:r w:rsidRPr="00863EBA">
        <w:rPr>
          <w:i/>
          <w:color w:val="000000" w:themeColor="text1"/>
          <w:lang w:val="en-GB"/>
        </w:rPr>
        <w:t xml:space="preserve">Brecknell v. the United Kingdom, </w:t>
      </w:r>
      <w:r w:rsidRPr="00863EBA">
        <w:rPr>
          <w:color w:val="000000" w:themeColor="text1"/>
          <w:lang w:val="en-GB"/>
        </w:rPr>
        <w:t xml:space="preserve">cited in § </w:t>
      </w:r>
      <w:r w:rsidR="003E0FF2" w:rsidRPr="00863EBA">
        <w:rPr>
          <w:color w:val="000000" w:themeColor="text1"/>
          <w:lang w:val="en-GB"/>
        </w:rPr>
        <w:fldChar w:fldCharType="begin"/>
      </w:r>
      <w:r w:rsidR="003E0FF2" w:rsidRPr="00863EBA">
        <w:rPr>
          <w:color w:val="000000" w:themeColor="text1"/>
          <w:lang w:val="en-GB"/>
        </w:rPr>
        <w:instrText xml:space="preserve"> REF _Ref374623719 \r \h  \* MERGEFORMAT </w:instrText>
      </w:r>
      <w:r w:rsidR="003E0FF2" w:rsidRPr="00863EBA">
        <w:rPr>
          <w:color w:val="000000" w:themeColor="text1"/>
          <w:lang w:val="en-GB"/>
        </w:rPr>
      </w:r>
      <w:r w:rsidR="003E0FF2" w:rsidRPr="00863EBA">
        <w:rPr>
          <w:color w:val="000000" w:themeColor="text1"/>
          <w:lang w:val="en-GB"/>
        </w:rPr>
        <w:fldChar w:fldCharType="separate"/>
      </w:r>
      <w:r w:rsidR="006F5062">
        <w:rPr>
          <w:color w:val="000000" w:themeColor="text1"/>
          <w:lang w:val="en-GB"/>
        </w:rPr>
        <w:t>91</w:t>
      </w:r>
      <w:r w:rsidR="003E0FF2" w:rsidRPr="00863EBA">
        <w:rPr>
          <w:color w:val="000000" w:themeColor="text1"/>
          <w:lang w:val="en-GB"/>
        </w:rPr>
        <w:fldChar w:fldCharType="end"/>
      </w:r>
      <w:r w:rsidR="003E0FF2" w:rsidRPr="00863EBA">
        <w:rPr>
          <w:color w:val="000000" w:themeColor="text1"/>
          <w:lang w:val="en-GB"/>
        </w:rPr>
        <w:t xml:space="preserve"> </w:t>
      </w:r>
      <w:r w:rsidRPr="00863EBA">
        <w:rPr>
          <w:color w:val="000000" w:themeColor="text1"/>
          <w:lang w:val="en-GB"/>
        </w:rPr>
        <w:t>above, at § 69). It also recalls that the ECtHR stressed that the effective investigation should cover “not only those having the command responsibility but direct perpetrators as well in order to prevent any appearance of tolerance of or collusion in</w:t>
      </w:r>
      <w:r w:rsidRPr="00863EBA">
        <w:rPr>
          <w:lang w:val="en-GB"/>
        </w:rPr>
        <w:t xml:space="preserve"> unlawful acts” (ECtHR, </w:t>
      </w:r>
      <w:proofErr w:type="spellStart"/>
      <w:r w:rsidRPr="00863EBA">
        <w:rPr>
          <w:i/>
          <w:lang w:val="en-GB"/>
        </w:rPr>
        <w:t>Jelić</w:t>
      </w:r>
      <w:proofErr w:type="spellEnd"/>
      <w:r w:rsidRPr="00863EBA">
        <w:rPr>
          <w:i/>
          <w:lang w:val="en-GB"/>
        </w:rPr>
        <w:t xml:space="preserve"> v. Croatia</w:t>
      </w:r>
      <w:r w:rsidRPr="00863EBA">
        <w:rPr>
          <w:lang w:val="en-GB"/>
        </w:rPr>
        <w:t xml:space="preserve">, cited in § </w:t>
      </w:r>
      <w:r w:rsidRPr="00863EBA">
        <w:rPr>
          <w:lang w:val="en-GB"/>
        </w:rPr>
        <w:fldChar w:fldCharType="begin"/>
      </w:r>
      <w:r w:rsidRPr="00863EBA">
        <w:rPr>
          <w:lang w:val="en-GB"/>
        </w:rPr>
        <w:instrText xml:space="preserve"> REF _Ref403476081 \r \h  \* MERGEFORMAT </w:instrText>
      </w:r>
      <w:r w:rsidRPr="00863EBA">
        <w:rPr>
          <w:lang w:val="en-GB"/>
        </w:rPr>
      </w:r>
      <w:r w:rsidRPr="00863EBA">
        <w:rPr>
          <w:lang w:val="en-GB"/>
        </w:rPr>
        <w:fldChar w:fldCharType="separate"/>
      </w:r>
      <w:r w:rsidR="006F5062">
        <w:rPr>
          <w:lang w:val="en-GB"/>
        </w:rPr>
        <w:t>78</w:t>
      </w:r>
      <w:r w:rsidRPr="00863EBA">
        <w:rPr>
          <w:lang w:val="en-GB"/>
        </w:rPr>
        <w:fldChar w:fldCharType="end"/>
      </w:r>
      <w:r w:rsidRPr="00863EBA">
        <w:rPr>
          <w:lang w:val="en-GB"/>
        </w:rPr>
        <w:t xml:space="preserve"> above, at § 94).</w:t>
      </w:r>
    </w:p>
    <w:p w:rsidR="00F14A2B" w:rsidRPr="00863EBA" w:rsidRDefault="00F14A2B" w:rsidP="00CE565A">
      <w:pPr>
        <w:pStyle w:val="ListParagraph"/>
        <w:tabs>
          <w:tab w:val="num" w:pos="426"/>
        </w:tabs>
        <w:ind w:left="426" w:hanging="426"/>
        <w:rPr>
          <w:lang w:val="en-GB"/>
        </w:rPr>
      </w:pPr>
    </w:p>
    <w:p w:rsidR="00E32ABD" w:rsidRPr="00863EBA" w:rsidRDefault="00A222FB" w:rsidP="00E32ABD">
      <w:pPr>
        <w:numPr>
          <w:ilvl w:val="0"/>
          <w:numId w:val="2"/>
        </w:numPr>
        <w:tabs>
          <w:tab w:val="num" w:pos="426"/>
          <w:tab w:val="left" w:pos="709"/>
        </w:tabs>
        <w:suppressAutoHyphens/>
        <w:autoSpaceDE w:val="0"/>
        <w:ind w:left="426" w:hanging="426"/>
        <w:jc w:val="both"/>
        <w:rPr>
          <w:lang w:val="en-GB"/>
        </w:rPr>
      </w:pPr>
      <w:bookmarkStart w:id="97" w:name="_Ref415586255"/>
      <w:r w:rsidRPr="00863EBA">
        <w:rPr>
          <w:bCs/>
          <w:lang w:val="en-GB"/>
        </w:rPr>
        <w:t xml:space="preserve">The </w:t>
      </w:r>
      <w:r w:rsidRPr="00863EBA">
        <w:rPr>
          <w:lang w:val="en-GB"/>
        </w:rPr>
        <w:t>apparent</w:t>
      </w:r>
      <w:r w:rsidRPr="00863EBA">
        <w:rPr>
          <w:bCs/>
          <w:lang w:val="en-GB"/>
        </w:rPr>
        <w:t xml:space="preserve"> lack of any reaction from UNMIK </w:t>
      </w:r>
      <w:r w:rsidR="00F14A2B" w:rsidRPr="00863EBA">
        <w:rPr>
          <w:bCs/>
          <w:lang w:val="en-GB"/>
        </w:rPr>
        <w:t xml:space="preserve">authorities, in </w:t>
      </w:r>
      <w:r w:rsidR="00F14A2B" w:rsidRPr="00863EBA">
        <w:rPr>
          <w:rStyle w:val="Strong"/>
          <w:b w:val="0"/>
          <w:lang w:val="en-GB"/>
        </w:rPr>
        <w:t xml:space="preserve">the absence of information </w:t>
      </w:r>
      <w:proofErr w:type="gramStart"/>
      <w:r w:rsidR="00F14A2B" w:rsidRPr="00863EBA">
        <w:rPr>
          <w:rStyle w:val="Strong"/>
          <w:b w:val="0"/>
          <w:lang w:val="en-GB"/>
        </w:rPr>
        <w:t>about</w:t>
      </w:r>
      <w:proofErr w:type="gramEnd"/>
      <w:r w:rsidR="00F14A2B" w:rsidRPr="00863EBA">
        <w:rPr>
          <w:rStyle w:val="Strong"/>
          <w:b w:val="0"/>
          <w:lang w:val="en-GB"/>
        </w:rPr>
        <w:t xml:space="preserve"> the investigation into the matter by the ICTY, </w:t>
      </w:r>
      <w:r w:rsidRPr="00863EBA">
        <w:rPr>
          <w:bCs/>
          <w:lang w:val="en-GB"/>
        </w:rPr>
        <w:t>either immediately or at later stages,</w:t>
      </w:r>
      <w:r w:rsidR="00815110" w:rsidRPr="00863EBA">
        <w:rPr>
          <w:bCs/>
          <w:lang w:val="en-GB"/>
        </w:rPr>
        <w:t xml:space="preserve"> </w:t>
      </w:r>
      <w:r w:rsidRPr="00863EBA">
        <w:rPr>
          <w:bCs/>
          <w:lang w:val="en-GB"/>
        </w:rPr>
        <w:t xml:space="preserve">may have suggested to perpetrators that the authorities were either not able, or not willing to conduct investigations into disappearances of people. Such an attitude of the authorities towards the gravest crimes in any society, especially in post-conflict circumstances, inevitably creates a culture of impunity among the criminals and can only lead to a worsening of the situation. The problems which UNMIK had encountered at the </w:t>
      </w:r>
      <w:r w:rsidRPr="00863EBA">
        <w:rPr>
          <w:lang w:val="en-GB"/>
        </w:rPr>
        <w:t>beginning</w:t>
      </w:r>
      <w:r w:rsidRPr="00863EBA">
        <w:rPr>
          <w:bCs/>
          <w:lang w:val="en-GB"/>
        </w:rPr>
        <w:t xml:space="preserve"> of its mission, which were discussed above, do not justify such inaction, either at the outset or subsequently.</w:t>
      </w:r>
      <w:bookmarkEnd w:id="97"/>
    </w:p>
    <w:p w:rsidR="00E32ABD" w:rsidRPr="00863EBA" w:rsidRDefault="00E32ABD" w:rsidP="00E32ABD">
      <w:pPr>
        <w:pStyle w:val="ListParagraph"/>
        <w:rPr>
          <w:color w:val="000000"/>
        </w:rPr>
      </w:pPr>
    </w:p>
    <w:p w:rsidR="00C7488D" w:rsidRPr="00863EBA" w:rsidRDefault="00A222FB" w:rsidP="00C7488D">
      <w:pPr>
        <w:numPr>
          <w:ilvl w:val="0"/>
          <w:numId w:val="2"/>
        </w:numPr>
        <w:tabs>
          <w:tab w:val="num" w:pos="426"/>
          <w:tab w:val="left" w:pos="709"/>
        </w:tabs>
        <w:suppressAutoHyphens/>
        <w:autoSpaceDE w:val="0"/>
        <w:ind w:left="426" w:hanging="426"/>
        <w:jc w:val="both"/>
        <w:rPr>
          <w:lang w:val="en-GB"/>
        </w:rPr>
      </w:pPr>
      <w:r w:rsidRPr="00863EBA">
        <w:rPr>
          <w:bCs/>
          <w:lang w:val="en-GB"/>
        </w:rPr>
        <w:t>Certainly, in the Panel’s view, such inaction did not help UNMIK to defuse the “[t]</w:t>
      </w:r>
      <w:proofErr w:type="spellStart"/>
      <w:r w:rsidRPr="00863EBA">
        <w:rPr>
          <w:lang w:val="en-GB"/>
        </w:rPr>
        <w:t>empers</w:t>
      </w:r>
      <w:proofErr w:type="spellEnd"/>
      <w:r w:rsidRPr="00863EBA">
        <w:rPr>
          <w:lang w:val="en-GB"/>
        </w:rPr>
        <w:t xml:space="preserve"> and tensions … running high amongst all ethnic groups, exacerbated by reports of missing and dead persons”, mentioned by the SRSG (see § </w:t>
      </w:r>
      <w:r w:rsidR="003F1B86" w:rsidRPr="00863EBA">
        <w:rPr>
          <w:lang w:val="en-GB"/>
        </w:rPr>
        <w:fldChar w:fldCharType="begin"/>
      </w:r>
      <w:r w:rsidR="00644B43" w:rsidRPr="00863EBA">
        <w:rPr>
          <w:lang w:val="en-GB"/>
        </w:rPr>
        <w:instrText xml:space="preserve"> REF _Ref411337084 \r \h </w:instrText>
      </w:r>
      <w:r w:rsidR="00B04ABA" w:rsidRPr="00863EBA">
        <w:rPr>
          <w:lang w:val="en-GB"/>
        </w:rPr>
        <w:instrText xml:space="preserve"> \* MERGEFORMAT </w:instrText>
      </w:r>
      <w:r w:rsidR="003F1B86" w:rsidRPr="00863EBA">
        <w:rPr>
          <w:lang w:val="en-GB"/>
        </w:rPr>
      </w:r>
      <w:r w:rsidR="003F1B86" w:rsidRPr="00863EBA">
        <w:rPr>
          <w:lang w:val="en-GB"/>
        </w:rPr>
        <w:fldChar w:fldCharType="separate"/>
      </w:r>
      <w:r w:rsidR="006F5062">
        <w:rPr>
          <w:lang w:val="en-GB"/>
        </w:rPr>
        <w:t>59</w:t>
      </w:r>
      <w:r w:rsidR="003F1B86" w:rsidRPr="00863EBA">
        <w:rPr>
          <w:lang w:val="en-GB"/>
        </w:rPr>
        <w:fldChar w:fldCharType="end"/>
      </w:r>
      <w:r w:rsidRPr="00863EBA">
        <w:rPr>
          <w:lang w:val="en-GB"/>
        </w:rPr>
        <w:t xml:space="preserve"> above).</w:t>
      </w:r>
      <w:r w:rsidR="00A36B8B" w:rsidRPr="00863EBA">
        <w:rPr>
          <w:lang w:val="en-GB"/>
        </w:rPr>
        <w:t xml:space="preserve"> </w:t>
      </w:r>
      <w:r w:rsidR="000B74E0" w:rsidRPr="00863EBA">
        <w:rPr>
          <w:bCs/>
          <w:lang w:val="en-GB"/>
        </w:rPr>
        <w:t xml:space="preserve">In addition, the Panel fears that such inaction indicates certain reluctance on the part of UNMIK Police to pursue the investigations when there were indications of ethnically motivated violence pointing towards persons associated with the KLA (see HRAP, </w:t>
      </w:r>
      <w:proofErr w:type="spellStart"/>
      <w:r w:rsidR="000B74E0" w:rsidRPr="00863EBA">
        <w:rPr>
          <w:bCs/>
          <w:i/>
          <w:lang w:val="en-GB"/>
        </w:rPr>
        <w:t>Nikolić</w:t>
      </w:r>
      <w:proofErr w:type="spellEnd"/>
      <w:r w:rsidR="000B74E0" w:rsidRPr="00863EBA">
        <w:rPr>
          <w:bCs/>
          <w:i/>
          <w:lang w:val="en-GB"/>
        </w:rPr>
        <w:t xml:space="preserve"> et al, </w:t>
      </w:r>
      <w:proofErr w:type="spellStart"/>
      <w:r w:rsidR="000B74E0" w:rsidRPr="00863EBA">
        <w:rPr>
          <w:bCs/>
          <w:lang w:val="en-GB"/>
        </w:rPr>
        <w:t>nos</w:t>
      </w:r>
      <w:proofErr w:type="spellEnd"/>
      <w:r w:rsidR="000B74E0" w:rsidRPr="00863EBA">
        <w:rPr>
          <w:bCs/>
          <w:lang w:val="en-GB"/>
        </w:rPr>
        <w:t xml:space="preserve"> 72/09 et al, opinion of 14 December 2014, § 203).</w:t>
      </w:r>
    </w:p>
    <w:p w:rsidR="00F14A2B" w:rsidRPr="00863EBA" w:rsidRDefault="00F14A2B" w:rsidP="001D7423">
      <w:pPr>
        <w:rPr>
          <w:lang w:val="en-GB"/>
        </w:rPr>
      </w:pPr>
    </w:p>
    <w:p w:rsidR="00E14602" w:rsidRPr="00863EBA" w:rsidRDefault="00F14A2B" w:rsidP="00CE565A">
      <w:pPr>
        <w:numPr>
          <w:ilvl w:val="0"/>
          <w:numId w:val="2"/>
        </w:numPr>
        <w:tabs>
          <w:tab w:val="num" w:pos="426"/>
          <w:tab w:val="left" w:pos="709"/>
        </w:tabs>
        <w:suppressAutoHyphens/>
        <w:autoSpaceDE w:val="0"/>
        <w:ind w:left="426" w:hanging="426"/>
        <w:jc w:val="both"/>
        <w:rPr>
          <w:bCs/>
          <w:lang w:val="en-GB"/>
        </w:rPr>
      </w:pPr>
      <w:r w:rsidRPr="00863EBA">
        <w:rPr>
          <w:lang w:val="en-GB"/>
        </w:rPr>
        <w:t xml:space="preserve">Having regard to all the circumstances of the particular case, the Panel considers that </w:t>
      </w:r>
      <w:r w:rsidR="00E14602" w:rsidRPr="00863EBA">
        <w:rPr>
          <w:lang w:val="en-GB"/>
        </w:rPr>
        <w:t xml:space="preserve">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F1B86" w:rsidRPr="00863EBA">
        <w:rPr>
          <w:lang w:val="en-GB"/>
        </w:rPr>
        <w:fldChar w:fldCharType="begin"/>
      </w:r>
      <w:r w:rsidR="00AB0724" w:rsidRPr="00863EBA">
        <w:rPr>
          <w:lang w:val="en-GB"/>
        </w:rPr>
        <w:instrText xml:space="preserve"> REF _Ref346724174 \r \h  \* MERGEFORMAT </w:instrText>
      </w:r>
      <w:r w:rsidR="003F1B86" w:rsidRPr="00863EBA">
        <w:rPr>
          <w:lang w:val="en-GB"/>
        </w:rPr>
      </w:r>
      <w:r w:rsidR="003F1B86" w:rsidRPr="00863EBA">
        <w:rPr>
          <w:lang w:val="en-GB"/>
        </w:rPr>
        <w:fldChar w:fldCharType="separate"/>
      </w:r>
      <w:r w:rsidR="006F5062">
        <w:rPr>
          <w:lang w:val="en-GB"/>
        </w:rPr>
        <w:t>75</w:t>
      </w:r>
      <w:r w:rsidR="003F1B86" w:rsidRPr="00863EBA">
        <w:rPr>
          <w:lang w:val="en-GB"/>
        </w:rPr>
        <w:fldChar w:fldCharType="end"/>
      </w:r>
      <w:r w:rsidR="00E14602" w:rsidRPr="00863EBA">
        <w:rPr>
          <w:lang w:val="en-GB"/>
        </w:rPr>
        <w:t xml:space="preserve"> above), as required by Article 2 of the ECHR.</w:t>
      </w:r>
    </w:p>
    <w:p w:rsidR="00CE11D0" w:rsidRPr="00863EBA" w:rsidRDefault="00CE11D0" w:rsidP="00CE565A">
      <w:pPr>
        <w:pStyle w:val="ListParagraph"/>
        <w:tabs>
          <w:tab w:val="num" w:pos="426"/>
        </w:tabs>
        <w:ind w:left="426" w:hanging="426"/>
        <w:rPr>
          <w:color w:val="0070C0"/>
          <w:lang w:val="en-GB"/>
        </w:rPr>
      </w:pPr>
    </w:p>
    <w:p w:rsidR="00CE11D0" w:rsidRPr="00863EBA" w:rsidRDefault="001D7423" w:rsidP="00CE565A">
      <w:pPr>
        <w:numPr>
          <w:ilvl w:val="0"/>
          <w:numId w:val="2"/>
        </w:numPr>
        <w:tabs>
          <w:tab w:val="num" w:pos="426"/>
          <w:tab w:val="left" w:pos="709"/>
        </w:tabs>
        <w:suppressAutoHyphens/>
        <w:autoSpaceDE w:val="0"/>
        <w:ind w:left="426" w:hanging="426"/>
        <w:jc w:val="both"/>
        <w:rPr>
          <w:lang w:val="en-GB"/>
        </w:rPr>
      </w:pPr>
      <w:r w:rsidRPr="00863EBA">
        <w:rPr>
          <w:lang w:val="en-GB"/>
        </w:rPr>
        <w:t>The Panel</w:t>
      </w:r>
      <w:r w:rsidR="00CE11D0" w:rsidRPr="00863EBA">
        <w:rPr>
          <w:lang w:val="en-GB"/>
        </w:rPr>
        <w:t xml:space="preserve"> considers that the case of </w:t>
      </w:r>
      <w:r w:rsidR="00313CC2" w:rsidRPr="00863EBA">
        <w:rPr>
          <w:lang w:val="en-GB"/>
        </w:rPr>
        <w:t xml:space="preserve">Mr </w:t>
      </w:r>
      <w:proofErr w:type="spellStart"/>
      <w:r w:rsidR="00313CC2" w:rsidRPr="00863EBA">
        <w:rPr>
          <w:lang w:val="en-GB"/>
        </w:rPr>
        <w:t>Dragoljub</w:t>
      </w:r>
      <w:proofErr w:type="spellEnd"/>
      <w:r w:rsidR="00313CC2" w:rsidRPr="00863EBA">
        <w:rPr>
          <w:lang w:val="en-GB"/>
        </w:rPr>
        <w:t xml:space="preserve"> </w:t>
      </w:r>
      <w:proofErr w:type="spellStart"/>
      <w:r w:rsidR="00313CC2" w:rsidRPr="00863EBA">
        <w:rPr>
          <w:lang w:val="en-GB"/>
        </w:rPr>
        <w:t>Voštić</w:t>
      </w:r>
      <w:proofErr w:type="spellEnd"/>
      <w:r w:rsidR="00CE11D0" w:rsidRPr="00863EBA">
        <w:rPr>
          <w:lang w:val="en-GB"/>
        </w:rPr>
        <w:t xml:space="preserve">, as well as other cases of abductions and disappearances previously examined, well exemplify a pattern of perfunctory and unproductive investigations conducted by the UNMIK Police into disappearances in Kosovo (see § </w:t>
      </w:r>
      <w:r w:rsidR="003F1B86" w:rsidRPr="00863EBA">
        <w:rPr>
          <w:lang w:val="en-GB"/>
        </w:rPr>
        <w:fldChar w:fldCharType="begin"/>
      </w:r>
      <w:r w:rsidR="00AB0724" w:rsidRPr="00863EBA">
        <w:rPr>
          <w:lang w:val="en-GB"/>
        </w:rPr>
        <w:instrText xml:space="preserve"> REF _Ref403727675 \r \h  \* MERGEFORMAT </w:instrText>
      </w:r>
      <w:r w:rsidR="003F1B86" w:rsidRPr="00863EBA">
        <w:rPr>
          <w:lang w:val="en-GB"/>
        </w:rPr>
      </w:r>
      <w:r w:rsidR="003F1B86" w:rsidRPr="00863EBA">
        <w:rPr>
          <w:lang w:val="en-GB"/>
        </w:rPr>
        <w:fldChar w:fldCharType="separate"/>
      </w:r>
      <w:r w:rsidR="006F5062">
        <w:rPr>
          <w:lang w:val="en-GB"/>
        </w:rPr>
        <w:t>92</w:t>
      </w:r>
      <w:r w:rsidR="003F1B86" w:rsidRPr="00863EBA">
        <w:rPr>
          <w:lang w:val="en-GB"/>
        </w:rPr>
        <w:fldChar w:fldCharType="end"/>
      </w:r>
      <w:r w:rsidR="00CE11D0" w:rsidRPr="00863EBA">
        <w:rPr>
          <w:lang w:val="en-GB"/>
        </w:rPr>
        <w:t xml:space="preserve"> above; compare with HRC, </w:t>
      </w:r>
      <w:r w:rsidR="00871AAE" w:rsidRPr="00863EBA">
        <w:rPr>
          <w:i/>
          <w:lang w:val="en-GB"/>
        </w:rPr>
        <w:t>Abubakar Amirov and Aïzan Amirova v. Russian Federation</w:t>
      </w:r>
      <w:r w:rsidR="00CE11D0" w:rsidRPr="00863EBA">
        <w:rPr>
          <w:lang w:val="en-GB"/>
        </w:rPr>
        <w:t xml:space="preserve">, cited </w:t>
      </w:r>
      <w:r w:rsidR="00423208" w:rsidRPr="00863EBA">
        <w:rPr>
          <w:lang w:val="en-GB"/>
        </w:rPr>
        <w:t>in</w:t>
      </w:r>
      <w:r w:rsidR="00B04ABA" w:rsidRPr="00863EBA">
        <w:rPr>
          <w:lang w:val="en-GB"/>
        </w:rPr>
        <w:t xml:space="preserve"> </w:t>
      </w:r>
      <w:r w:rsidR="00423208" w:rsidRPr="00863EBA">
        <w:rPr>
          <w:lang w:val="en-GB"/>
        </w:rPr>
        <w:t xml:space="preserve">§ </w:t>
      </w:r>
      <w:r w:rsidR="003F1B86" w:rsidRPr="00863EBA">
        <w:rPr>
          <w:lang w:val="en-GB"/>
        </w:rPr>
        <w:fldChar w:fldCharType="begin"/>
      </w:r>
      <w:r w:rsidR="00AB0724" w:rsidRPr="00863EBA">
        <w:rPr>
          <w:lang w:val="en-GB"/>
        </w:rPr>
        <w:instrText xml:space="preserve"> REF _Ref374623420 \r \h  \* MERGEFORMAT </w:instrText>
      </w:r>
      <w:r w:rsidR="003F1B86" w:rsidRPr="00863EBA">
        <w:rPr>
          <w:lang w:val="en-GB"/>
        </w:rPr>
      </w:r>
      <w:r w:rsidR="003F1B86" w:rsidRPr="00863EBA">
        <w:rPr>
          <w:lang w:val="en-GB"/>
        </w:rPr>
        <w:fldChar w:fldCharType="separate"/>
      </w:r>
      <w:r w:rsidR="006F5062">
        <w:rPr>
          <w:lang w:val="en-GB"/>
        </w:rPr>
        <w:t>88</w:t>
      </w:r>
      <w:r w:rsidR="003F1B86" w:rsidRPr="00863EBA">
        <w:rPr>
          <w:lang w:val="en-GB"/>
        </w:rPr>
        <w:fldChar w:fldCharType="end"/>
      </w:r>
      <w:r w:rsidR="00CE11D0" w:rsidRPr="00863EBA">
        <w:rPr>
          <w:lang w:val="en-GB"/>
        </w:rPr>
        <w:t xml:space="preserve"> above, at § 11.4</w:t>
      </w:r>
      <w:r w:rsidR="00876D1A" w:rsidRPr="00863EBA">
        <w:rPr>
          <w:lang w:val="en-GB"/>
        </w:rPr>
        <w:t xml:space="preserve">; see also HRAP, </w:t>
      </w:r>
      <w:r w:rsidR="00876D1A" w:rsidRPr="00863EBA">
        <w:rPr>
          <w:i/>
          <w:lang w:val="en-GB"/>
        </w:rPr>
        <w:t>Bulatović</w:t>
      </w:r>
      <w:r w:rsidR="00876D1A" w:rsidRPr="00863EBA">
        <w:rPr>
          <w:lang w:val="en-GB"/>
        </w:rPr>
        <w:t xml:space="preserve">, </w:t>
      </w:r>
      <w:r w:rsidR="00134967" w:rsidRPr="00863EBA">
        <w:rPr>
          <w:lang w:val="en-GB"/>
        </w:rPr>
        <w:t xml:space="preserve">sited in § </w:t>
      </w:r>
      <w:r w:rsidR="003F1B86" w:rsidRPr="00863EBA">
        <w:rPr>
          <w:lang w:val="en-GB"/>
        </w:rPr>
        <w:fldChar w:fldCharType="begin"/>
      </w:r>
      <w:r w:rsidR="00134967" w:rsidRPr="00863EBA">
        <w:rPr>
          <w:lang w:val="en-GB"/>
        </w:rPr>
        <w:instrText xml:space="preserve"> REF _Ref409774362 \r \h </w:instrText>
      </w:r>
      <w:r w:rsidR="00644B43" w:rsidRPr="00863EBA">
        <w:rPr>
          <w:lang w:val="en-GB"/>
        </w:rPr>
        <w:instrText xml:space="preserve"> \* MERGEFORMAT </w:instrText>
      </w:r>
      <w:r w:rsidR="003F1B86" w:rsidRPr="00863EBA">
        <w:rPr>
          <w:lang w:val="en-GB"/>
        </w:rPr>
      </w:r>
      <w:r w:rsidR="003F1B86" w:rsidRPr="00863EBA">
        <w:rPr>
          <w:lang w:val="en-GB"/>
        </w:rPr>
        <w:fldChar w:fldCharType="separate"/>
      </w:r>
      <w:r w:rsidR="006F5062">
        <w:rPr>
          <w:lang w:val="en-GB"/>
        </w:rPr>
        <w:t>68</w:t>
      </w:r>
      <w:r w:rsidR="003F1B86" w:rsidRPr="00863EBA">
        <w:rPr>
          <w:lang w:val="en-GB"/>
        </w:rPr>
        <w:fldChar w:fldCharType="end"/>
      </w:r>
      <w:r w:rsidR="00134967" w:rsidRPr="00863EBA">
        <w:rPr>
          <w:lang w:val="en-GB"/>
        </w:rPr>
        <w:t xml:space="preserve"> above</w:t>
      </w:r>
      <w:r w:rsidR="00876D1A" w:rsidRPr="00863EBA">
        <w:rPr>
          <w:lang w:val="en-GB"/>
        </w:rPr>
        <w:t xml:space="preserve">, </w:t>
      </w:r>
      <w:r w:rsidR="00134967" w:rsidRPr="00863EBA">
        <w:rPr>
          <w:lang w:val="en-GB"/>
        </w:rPr>
        <w:t xml:space="preserve">at </w:t>
      </w:r>
      <w:r w:rsidR="00876D1A" w:rsidRPr="00863EBA">
        <w:rPr>
          <w:lang w:val="en-GB"/>
        </w:rPr>
        <w:t>§§ 85 and 101</w:t>
      </w:r>
      <w:r w:rsidR="00CE11D0" w:rsidRPr="00863EBA">
        <w:rPr>
          <w:lang w:val="en-GB"/>
        </w:rPr>
        <w:t>).</w:t>
      </w:r>
    </w:p>
    <w:p w:rsidR="00644B43" w:rsidRPr="00863EBA" w:rsidRDefault="00644B43" w:rsidP="00CE565A">
      <w:pPr>
        <w:pStyle w:val="ListParagraph"/>
        <w:tabs>
          <w:tab w:val="num" w:pos="426"/>
        </w:tabs>
        <w:ind w:left="426" w:hanging="426"/>
        <w:rPr>
          <w:color w:val="0070C0"/>
          <w:lang w:val="en-GB"/>
        </w:rPr>
      </w:pPr>
    </w:p>
    <w:p w:rsidR="005330F4" w:rsidRPr="00863EBA" w:rsidRDefault="005330F4" w:rsidP="00CE565A">
      <w:pPr>
        <w:numPr>
          <w:ilvl w:val="0"/>
          <w:numId w:val="2"/>
        </w:numPr>
        <w:tabs>
          <w:tab w:val="num" w:pos="426"/>
          <w:tab w:val="left" w:pos="709"/>
        </w:tabs>
        <w:suppressAutoHyphens/>
        <w:autoSpaceDE w:val="0"/>
        <w:ind w:left="426" w:hanging="426"/>
        <w:jc w:val="both"/>
        <w:rPr>
          <w:lang w:val="en-GB"/>
        </w:rPr>
      </w:pPr>
      <w:r w:rsidRPr="00863EBA">
        <w:rPr>
          <w:lang w:val="en-GB"/>
        </w:rPr>
        <w:lastRenderedPageBreak/>
        <w:t>As concerns</w:t>
      </w:r>
      <w:r w:rsidRPr="00863EBA">
        <w:rPr>
          <w:lang w:val="en-GB" w:eastAsia="en-GB"/>
        </w:rPr>
        <w:t xml:space="preserve"> the requirement of </w:t>
      </w:r>
      <w:r w:rsidRPr="00863EBA">
        <w:rPr>
          <w:lang w:val="en-GB"/>
        </w:rPr>
        <w:t>public</w:t>
      </w:r>
      <w:r w:rsidRPr="00863EBA">
        <w:rPr>
          <w:lang w:val="en-GB" w:eastAsia="en-GB"/>
        </w:rPr>
        <w:t xml:space="preserve"> scrutiny, the Panel recalls that Article 2 also requires </w:t>
      </w:r>
      <w:r w:rsidRPr="00863EBA">
        <w:rPr>
          <w:lang w:val="en-GB"/>
        </w:rPr>
        <w:t>the</w:t>
      </w:r>
      <w:r w:rsidRPr="00863EBA">
        <w:rPr>
          <w:lang w:val="en-GB" w:eastAsia="en-GB"/>
        </w:rPr>
        <w:t xml:space="preserve"> victims’ next-of-kin to be involved in the investigation to the extent necessary to safeguard his or her legitimate interests.</w:t>
      </w:r>
    </w:p>
    <w:p w:rsidR="005330F4" w:rsidRPr="00863EBA" w:rsidRDefault="005330F4" w:rsidP="00CE565A">
      <w:pPr>
        <w:tabs>
          <w:tab w:val="num" w:pos="426"/>
          <w:tab w:val="left" w:pos="709"/>
        </w:tabs>
        <w:suppressAutoHyphens/>
        <w:autoSpaceDE w:val="0"/>
        <w:ind w:left="426" w:hanging="426"/>
        <w:jc w:val="both"/>
        <w:rPr>
          <w:lang w:val="en-GB" w:eastAsia="en-GB"/>
        </w:rPr>
      </w:pPr>
      <w:bookmarkStart w:id="98" w:name="_Ref401074447"/>
    </w:p>
    <w:p w:rsidR="00A222FB" w:rsidRPr="00863EBA" w:rsidRDefault="007E0D06" w:rsidP="00CE565A">
      <w:pPr>
        <w:numPr>
          <w:ilvl w:val="0"/>
          <w:numId w:val="2"/>
        </w:numPr>
        <w:tabs>
          <w:tab w:val="num" w:pos="426"/>
          <w:tab w:val="left" w:pos="709"/>
        </w:tabs>
        <w:suppressAutoHyphens/>
        <w:autoSpaceDE w:val="0"/>
        <w:ind w:left="426" w:hanging="426"/>
        <w:jc w:val="both"/>
        <w:rPr>
          <w:lang w:val="en-GB" w:eastAsia="en-GB"/>
        </w:rPr>
      </w:pPr>
      <w:r w:rsidRPr="00863EBA">
        <w:rPr>
          <w:lang w:val="en-GB"/>
        </w:rPr>
        <w:t>T</w:t>
      </w:r>
      <w:r w:rsidR="004B1EE5" w:rsidRPr="00863EBA">
        <w:rPr>
          <w:lang w:val="en-GB"/>
        </w:rPr>
        <w:t>he investigative file</w:t>
      </w:r>
      <w:r w:rsidR="00A36B8B" w:rsidRPr="00863EBA">
        <w:rPr>
          <w:lang w:val="en-GB"/>
        </w:rPr>
        <w:t xml:space="preserve"> </w:t>
      </w:r>
      <w:r w:rsidR="005330F4" w:rsidRPr="00863EBA">
        <w:rPr>
          <w:lang w:val="en-GB"/>
        </w:rPr>
        <w:t>show</w:t>
      </w:r>
      <w:r w:rsidR="001D7423" w:rsidRPr="00863EBA">
        <w:rPr>
          <w:lang w:val="en-GB"/>
        </w:rPr>
        <w:t xml:space="preserve">s only one </w:t>
      </w:r>
      <w:r w:rsidR="00110474" w:rsidRPr="00863EBA">
        <w:rPr>
          <w:lang w:val="en-GB"/>
        </w:rPr>
        <w:t xml:space="preserve">contact between UNMIK </w:t>
      </w:r>
      <w:r w:rsidR="00A36B8B" w:rsidRPr="00863EBA">
        <w:rPr>
          <w:lang w:val="en-GB"/>
        </w:rPr>
        <w:t>authorities</w:t>
      </w:r>
      <w:r w:rsidR="004B1EE5" w:rsidRPr="00863EBA">
        <w:rPr>
          <w:lang w:val="en-GB"/>
        </w:rPr>
        <w:t xml:space="preserve"> and</w:t>
      </w:r>
      <w:r w:rsidR="00110474" w:rsidRPr="00863EBA">
        <w:rPr>
          <w:lang w:val="en-GB"/>
        </w:rPr>
        <w:t xml:space="preserve"> </w:t>
      </w:r>
      <w:r w:rsidR="00313CC2" w:rsidRPr="00863EBA">
        <w:rPr>
          <w:lang w:val="en-GB"/>
        </w:rPr>
        <w:t xml:space="preserve">Mr </w:t>
      </w:r>
      <w:proofErr w:type="spellStart"/>
      <w:r w:rsidR="00313CC2" w:rsidRPr="00863EBA">
        <w:rPr>
          <w:lang w:val="en-GB"/>
        </w:rPr>
        <w:t>Momčilo</w:t>
      </w:r>
      <w:proofErr w:type="spellEnd"/>
      <w:r w:rsidR="00313CC2" w:rsidRPr="00863EBA">
        <w:rPr>
          <w:lang w:val="en-GB"/>
        </w:rPr>
        <w:t xml:space="preserve"> </w:t>
      </w:r>
      <w:proofErr w:type="spellStart"/>
      <w:r w:rsidR="00313CC2" w:rsidRPr="00863EBA">
        <w:rPr>
          <w:lang w:val="en-GB"/>
        </w:rPr>
        <w:t>Voštić</w:t>
      </w:r>
      <w:proofErr w:type="spellEnd"/>
      <w:r w:rsidR="004B1EE5" w:rsidRPr="00863EBA">
        <w:rPr>
          <w:lang w:val="en-GB"/>
        </w:rPr>
        <w:t xml:space="preserve"> (see § </w:t>
      </w:r>
      <w:r w:rsidR="004B1EE5" w:rsidRPr="00863EBA">
        <w:rPr>
          <w:lang w:val="en-GB"/>
        </w:rPr>
        <w:fldChar w:fldCharType="begin"/>
      </w:r>
      <w:r w:rsidR="004B1EE5" w:rsidRPr="00863EBA">
        <w:rPr>
          <w:lang w:val="en-GB"/>
        </w:rPr>
        <w:instrText xml:space="preserve"> REF _Ref418509840 \r \h </w:instrText>
      </w:r>
      <w:r w:rsidR="00863EBA">
        <w:rPr>
          <w:lang w:val="en-GB"/>
        </w:rPr>
        <w:instrText xml:space="preserve"> \* MERGEFORMAT </w:instrText>
      </w:r>
      <w:r w:rsidR="004B1EE5" w:rsidRPr="00863EBA">
        <w:rPr>
          <w:lang w:val="en-GB"/>
        </w:rPr>
      </w:r>
      <w:r w:rsidR="004B1EE5" w:rsidRPr="00863EBA">
        <w:rPr>
          <w:lang w:val="en-GB"/>
        </w:rPr>
        <w:fldChar w:fldCharType="separate"/>
      </w:r>
      <w:r w:rsidR="006F5062">
        <w:rPr>
          <w:lang w:val="en-GB"/>
        </w:rPr>
        <w:t>33</w:t>
      </w:r>
      <w:r w:rsidR="004B1EE5" w:rsidRPr="00863EBA">
        <w:rPr>
          <w:lang w:val="en-GB"/>
        </w:rPr>
        <w:fldChar w:fldCharType="end"/>
      </w:r>
      <w:r w:rsidR="004B1EE5" w:rsidRPr="00863EBA">
        <w:rPr>
          <w:lang w:val="en-GB"/>
        </w:rPr>
        <w:t xml:space="preserve"> above).</w:t>
      </w:r>
      <w:r w:rsidR="00110474" w:rsidRPr="00863EBA">
        <w:rPr>
          <w:lang w:val="en-GB"/>
        </w:rPr>
        <w:t xml:space="preserve"> </w:t>
      </w:r>
      <w:bookmarkEnd w:id="98"/>
      <w:r w:rsidR="004B1EE5" w:rsidRPr="00863EBA">
        <w:rPr>
          <w:lang w:val="en-GB"/>
        </w:rPr>
        <w:t xml:space="preserve">Moreover, </w:t>
      </w:r>
      <w:r w:rsidR="00313CC2" w:rsidRPr="00863EBA">
        <w:rPr>
          <w:lang w:val="en-GB"/>
        </w:rPr>
        <w:t>neither he nor his family were</w:t>
      </w:r>
      <w:r w:rsidR="00541B6F" w:rsidRPr="00863EBA">
        <w:rPr>
          <w:lang w:val="en-GB"/>
        </w:rPr>
        <w:t xml:space="preserve"> ever informed of the progress or of the outcome and the final status of the investigation. Thus,</w:t>
      </w:r>
      <w:r w:rsidR="00541B6F" w:rsidRPr="00863EBA">
        <w:rPr>
          <w:lang w:val="en-GB" w:eastAsia="en-GB"/>
        </w:rPr>
        <w:t xml:space="preserve"> the </w:t>
      </w:r>
      <w:r w:rsidR="00A222FB" w:rsidRPr="00863EBA">
        <w:rPr>
          <w:lang w:val="en-GB" w:eastAsia="en-GB"/>
        </w:rPr>
        <w:t>Panel considers that the investigation was not open to any public scrutiny, as required by Article 2 of the ECHR</w:t>
      </w:r>
      <w:r w:rsidR="00541B6F" w:rsidRPr="00863EBA">
        <w:rPr>
          <w:lang w:val="en-GB" w:eastAsia="en-GB"/>
        </w:rPr>
        <w:t xml:space="preserve"> (see, </w:t>
      </w:r>
      <w:r w:rsidR="00541B6F" w:rsidRPr="00863EBA">
        <w:rPr>
          <w:i/>
          <w:lang w:val="en-GB" w:eastAsia="en-GB"/>
        </w:rPr>
        <w:t>a contrario</w:t>
      </w:r>
      <w:r w:rsidR="00541B6F" w:rsidRPr="00863EBA">
        <w:rPr>
          <w:lang w:val="en-GB" w:eastAsia="en-GB"/>
        </w:rPr>
        <w:t xml:space="preserve">, </w:t>
      </w:r>
      <w:r w:rsidR="00541B6F" w:rsidRPr="00863EBA">
        <w:rPr>
          <w:color w:val="000000"/>
          <w:lang w:val="en-GB"/>
        </w:rPr>
        <w:t xml:space="preserve">ECtHR [GC], </w:t>
      </w:r>
      <w:r w:rsidR="00541B6F" w:rsidRPr="00863EBA">
        <w:rPr>
          <w:i/>
          <w:lang w:val="en-GB"/>
        </w:rPr>
        <w:t>Mustafa Tunç and Fecire Tunç v. Turkey</w:t>
      </w:r>
      <w:r w:rsidR="00541B6F" w:rsidRPr="00863EBA">
        <w:rPr>
          <w:color w:val="000000"/>
          <w:lang w:val="en-GB"/>
        </w:rPr>
        <w:t>, no. 24014/05, judgment of 14 April 20</w:t>
      </w:r>
      <w:r w:rsidR="004B1EE5" w:rsidRPr="00863EBA">
        <w:rPr>
          <w:color w:val="000000"/>
          <w:lang w:val="en-GB"/>
        </w:rPr>
        <w:t>1</w:t>
      </w:r>
      <w:r w:rsidR="00541B6F" w:rsidRPr="00863EBA">
        <w:rPr>
          <w:color w:val="000000"/>
          <w:lang w:val="en-GB"/>
        </w:rPr>
        <w:t>5, §§ 210 - 216).</w:t>
      </w:r>
    </w:p>
    <w:p w:rsidR="00A222FB" w:rsidRPr="00863EBA" w:rsidRDefault="00A222FB" w:rsidP="00CE565A">
      <w:pPr>
        <w:tabs>
          <w:tab w:val="num" w:pos="426"/>
        </w:tabs>
        <w:ind w:left="426" w:hanging="426"/>
        <w:rPr>
          <w:lang w:val="en-GB"/>
        </w:rPr>
      </w:pPr>
    </w:p>
    <w:p w:rsidR="00577877" w:rsidRPr="00863EBA" w:rsidRDefault="003D21BC" w:rsidP="00CE565A">
      <w:pPr>
        <w:numPr>
          <w:ilvl w:val="0"/>
          <w:numId w:val="2"/>
        </w:numPr>
        <w:tabs>
          <w:tab w:val="num" w:pos="426"/>
          <w:tab w:val="left" w:pos="709"/>
        </w:tabs>
        <w:suppressAutoHyphens/>
        <w:autoSpaceDE w:val="0"/>
        <w:ind w:left="426" w:hanging="426"/>
        <w:jc w:val="both"/>
        <w:rPr>
          <w:lang w:val="en-GB"/>
        </w:rPr>
      </w:pPr>
      <w:r w:rsidRPr="00863EBA">
        <w:rPr>
          <w:lang w:val="en-GB"/>
        </w:rPr>
        <w:t xml:space="preserve">Therefore, </w:t>
      </w:r>
      <w:r w:rsidR="00CE11D0" w:rsidRPr="00863EBA">
        <w:rPr>
          <w:lang w:val="en-GB"/>
        </w:rPr>
        <w:t xml:space="preserve">considering all stated above, </w:t>
      </w:r>
      <w:r w:rsidR="00C544FB" w:rsidRPr="00863EBA">
        <w:rPr>
          <w:lang w:val="en-GB"/>
        </w:rPr>
        <w:t>t</w:t>
      </w:r>
      <w:r w:rsidR="00A23F51" w:rsidRPr="00863EBA">
        <w:rPr>
          <w:lang w:val="en-GB"/>
        </w:rPr>
        <w:t xml:space="preserve">he Panel </w:t>
      </w:r>
      <w:r w:rsidR="00C544FB" w:rsidRPr="00863EBA">
        <w:rPr>
          <w:lang w:val="en-GB"/>
        </w:rPr>
        <w:t xml:space="preserve">concludes that UNMIK failed to carry out an </w:t>
      </w:r>
      <w:r w:rsidR="00C544FB" w:rsidRPr="00863EBA">
        <w:rPr>
          <w:lang w:val="en-GB" w:eastAsia="en-GB"/>
        </w:rPr>
        <w:t>effective</w:t>
      </w:r>
      <w:r w:rsidR="00C544FB" w:rsidRPr="00863EBA">
        <w:rPr>
          <w:lang w:val="en-GB"/>
        </w:rPr>
        <w:t xml:space="preserve"> i</w:t>
      </w:r>
      <w:r w:rsidR="00536E87" w:rsidRPr="00863EBA">
        <w:rPr>
          <w:lang w:val="en-GB"/>
        </w:rPr>
        <w:t xml:space="preserve">nvestigation into the </w:t>
      </w:r>
      <w:r w:rsidR="00A36B8B" w:rsidRPr="00863EBA">
        <w:rPr>
          <w:lang w:val="en-GB"/>
        </w:rPr>
        <w:t xml:space="preserve">abduction and </w:t>
      </w:r>
      <w:r w:rsidR="00311669" w:rsidRPr="00863EBA">
        <w:rPr>
          <w:lang w:val="en-GB"/>
        </w:rPr>
        <w:t xml:space="preserve">disappearance </w:t>
      </w:r>
      <w:r w:rsidR="002E4022" w:rsidRPr="00863EBA">
        <w:rPr>
          <w:bCs/>
          <w:lang w:val="en-GB"/>
        </w:rPr>
        <w:t>of</w:t>
      </w:r>
      <w:r w:rsidR="004501AE" w:rsidRPr="00863EBA">
        <w:rPr>
          <w:bCs/>
          <w:lang w:val="en-GB"/>
        </w:rPr>
        <w:t xml:space="preserve"> </w:t>
      </w:r>
      <w:r w:rsidR="00313CC2" w:rsidRPr="00863EBA">
        <w:rPr>
          <w:lang w:val="en-GB"/>
        </w:rPr>
        <w:t xml:space="preserve">Mr </w:t>
      </w:r>
      <w:proofErr w:type="spellStart"/>
      <w:r w:rsidR="00313CC2" w:rsidRPr="00863EBA">
        <w:rPr>
          <w:lang w:val="en-GB"/>
        </w:rPr>
        <w:t>Dragoljub</w:t>
      </w:r>
      <w:proofErr w:type="spellEnd"/>
      <w:r w:rsidR="00313CC2" w:rsidRPr="00863EBA">
        <w:rPr>
          <w:lang w:val="en-GB"/>
        </w:rPr>
        <w:t xml:space="preserve"> </w:t>
      </w:r>
      <w:proofErr w:type="spellStart"/>
      <w:r w:rsidR="00313CC2" w:rsidRPr="00863EBA">
        <w:rPr>
          <w:lang w:val="en-GB"/>
        </w:rPr>
        <w:t>Voštić</w:t>
      </w:r>
      <w:proofErr w:type="spellEnd"/>
      <w:r w:rsidR="004324DA" w:rsidRPr="00863EBA">
        <w:rPr>
          <w:lang w:val="en-GB"/>
        </w:rPr>
        <w:t>.</w:t>
      </w:r>
      <w:r w:rsidR="00C544FB" w:rsidRPr="00863EBA">
        <w:rPr>
          <w:lang w:val="en-GB"/>
        </w:rPr>
        <w:t xml:space="preserve"> There </w:t>
      </w:r>
      <w:r w:rsidR="00C544FB" w:rsidRPr="00863EBA">
        <w:rPr>
          <w:lang w:val="en-GB" w:eastAsia="en-GB"/>
        </w:rPr>
        <w:t>has</w:t>
      </w:r>
      <w:r w:rsidR="00815110" w:rsidRPr="00863EBA">
        <w:rPr>
          <w:lang w:val="en-GB" w:eastAsia="en-GB"/>
        </w:rPr>
        <w:t xml:space="preserve"> </w:t>
      </w:r>
      <w:r w:rsidR="00057CF5" w:rsidRPr="00863EBA">
        <w:rPr>
          <w:lang w:val="en-GB"/>
        </w:rPr>
        <w:t xml:space="preserve">accordingly </w:t>
      </w:r>
      <w:r w:rsidR="00C544FB" w:rsidRPr="00863EBA">
        <w:rPr>
          <w:lang w:val="en-GB"/>
        </w:rPr>
        <w:t>been a violation of Article 2</w:t>
      </w:r>
      <w:r w:rsidR="00CE11D0" w:rsidRPr="00863EBA">
        <w:rPr>
          <w:lang w:val="en-GB"/>
        </w:rPr>
        <w:t>, procedural limb, of the ECHR.</w:t>
      </w:r>
    </w:p>
    <w:p w:rsidR="004017D0" w:rsidRPr="00863EBA" w:rsidRDefault="004017D0" w:rsidP="004017D0">
      <w:pPr>
        <w:tabs>
          <w:tab w:val="left" w:pos="709"/>
        </w:tabs>
        <w:suppressAutoHyphens/>
        <w:autoSpaceDE w:val="0"/>
        <w:ind w:left="450"/>
        <w:jc w:val="both"/>
        <w:rPr>
          <w:lang w:val="en-GB"/>
        </w:rPr>
      </w:pPr>
    </w:p>
    <w:p w:rsidR="00A76B19" w:rsidRPr="00863EBA" w:rsidRDefault="00A76B19" w:rsidP="004017D0">
      <w:pPr>
        <w:pStyle w:val="Heading2"/>
        <w:widowControl w:val="0"/>
        <w:numPr>
          <w:ilvl w:val="0"/>
          <w:numId w:val="14"/>
        </w:numPr>
        <w:spacing w:before="0"/>
        <w:ind w:left="357" w:hanging="357"/>
        <w:jc w:val="both"/>
        <w:rPr>
          <w:rFonts w:asciiTheme="minorHAnsi" w:hAnsiTheme="minorHAnsi" w:cstheme="minorHAnsi"/>
          <w:color w:val="auto"/>
          <w:sz w:val="24"/>
          <w:szCs w:val="24"/>
          <w:lang w:val="en-GB"/>
        </w:rPr>
      </w:pPr>
      <w:r w:rsidRPr="00863EBA">
        <w:rPr>
          <w:rFonts w:asciiTheme="minorHAnsi" w:hAnsiTheme="minorHAnsi" w:cstheme="minorHAnsi"/>
          <w:color w:val="auto"/>
          <w:sz w:val="24"/>
          <w:szCs w:val="24"/>
          <w:lang w:val="en-GB"/>
        </w:rPr>
        <w:t>Alleged violation of Article 3 of the ECHR</w:t>
      </w:r>
    </w:p>
    <w:p w:rsidR="004017D0" w:rsidRPr="00863EBA" w:rsidRDefault="004017D0" w:rsidP="004017D0">
      <w:pPr>
        <w:tabs>
          <w:tab w:val="left" w:pos="709"/>
        </w:tabs>
        <w:suppressAutoHyphens/>
        <w:autoSpaceDE w:val="0"/>
        <w:ind w:left="450"/>
        <w:jc w:val="both"/>
        <w:rPr>
          <w:color w:val="000000"/>
          <w:lang w:val="en-GB"/>
        </w:rPr>
      </w:pPr>
    </w:p>
    <w:p w:rsidR="004017D0" w:rsidRPr="00863EBA" w:rsidRDefault="00A76B19" w:rsidP="004017D0">
      <w:pPr>
        <w:numPr>
          <w:ilvl w:val="0"/>
          <w:numId w:val="2"/>
        </w:numPr>
        <w:tabs>
          <w:tab w:val="num" w:pos="426"/>
          <w:tab w:val="left" w:pos="709"/>
        </w:tabs>
        <w:suppressAutoHyphens/>
        <w:autoSpaceDE w:val="0"/>
        <w:ind w:left="450" w:hanging="450"/>
        <w:jc w:val="both"/>
        <w:rPr>
          <w:color w:val="000000"/>
          <w:lang w:val="en-GB"/>
        </w:rPr>
      </w:pPr>
      <w:r w:rsidRPr="00863EBA">
        <w:rPr>
          <w:color w:val="000000"/>
          <w:lang w:val="en-GB"/>
        </w:rPr>
        <w:t xml:space="preserve">The Panel </w:t>
      </w:r>
      <w:r w:rsidRPr="00863EBA">
        <w:rPr>
          <w:bCs/>
          <w:color w:val="000000"/>
          <w:lang w:val="en-GB"/>
        </w:rPr>
        <w:t>considers</w:t>
      </w:r>
      <w:r w:rsidRPr="00863EBA">
        <w:rPr>
          <w:color w:val="000000"/>
          <w:lang w:val="en-GB"/>
        </w:rPr>
        <w:t xml:space="preserve"> that the complainant invokes, in substance, a violation of the right to be free </w:t>
      </w:r>
      <w:r w:rsidRPr="00863EBA">
        <w:rPr>
          <w:lang w:val="en-GB"/>
        </w:rPr>
        <w:t>from</w:t>
      </w:r>
      <w:r w:rsidRPr="00863EBA">
        <w:rPr>
          <w:color w:val="000000"/>
          <w:lang w:val="en-GB"/>
        </w:rPr>
        <w:t xml:space="preserve"> </w:t>
      </w:r>
      <w:r w:rsidRPr="00863EBA">
        <w:rPr>
          <w:lang w:val="en-GB"/>
        </w:rPr>
        <w:t>inhumane</w:t>
      </w:r>
      <w:r w:rsidRPr="00863EBA">
        <w:rPr>
          <w:color w:val="000000"/>
          <w:lang w:val="en-GB"/>
        </w:rPr>
        <w:t xml:space="preserve"> or degrading treatment arising out of the disappearance of </w:t>
      </w:r>
      <w:r w:rsidR="00E32ABD" w:rsidRPr="00863EBA">
        <w:rPr>
          <w:color w:val="000000"/>
          <w:lang w:val="en-GB"/>
        </w:rPr>
        <w:t>his father</w:t>
      </w:r>
      <w:r w:rsidRPr="00863EBA">
        <w:rPr>
          <w:color w:val="000000"/>
          <w:lang w:val="en-GB"/>
        </w:rPr>
        <w:t xml:space="preserve">, as guaranteed by Article 3 of the ECHR. </w:t>
      </w:r>
    </w:p>
    <w:p w:rsidR="004017D0" w:rsidRPr="00863EBA" w:rsidRDefault="004017D0" w:rsidP="004017D0">
      <w:pPr>
        <w:tabs>
          <w:tab w:val="left" w:pos="709"/>
        </w:tabs>
        <w:suppressAutoHyphens/>
        <w:autoSpaceDE w:val="0"/>
        <w:ind w:left="450"/>
        <w:jc w:val="both"/>
        <w:rPr>
          <w:color w:val="000000"/>
          <w:lang w:val="en-GB"/>
        </w:rPr>
      </w:pPr>
    </w:p>
    <w:p w:rsidR="00A76B19" w:rsidRPr="00863EBA" w:rsidRDefault="00A76B19" w:rsidP="004017D0">
      <w:pPr>
        <w:pStyle w:val="Heading3"/>
        <w:keepNext w:val="0"/>
        <w:widowControl w:val="0"/>
        <w:numPr>
          <w:ilvl w:val="0"/>
          <w:numId w:val="15"/>
        </w:numPr>
        <w:spacing w:before="0"/>
        <w:ind w:left="357" w:hanging="357"/>
        <w:rPr>
          <w:rFonts w:ascii="Times New Roman" w:hAnsi="Times New Roman" w:cs="Times New Roman"/>
          <w:color w:val="auto"/>
          <w:lang w:val="en-GB"/>
        </w:rPr>
      </w:pPr>
      <w:r w:rsidRPr="00863EBA">
        <w:rPr>
          <w:rFonts w:ascii="Times New Roman" w:hAnsi="Times New Roman" w:cs="Times New Roman"/>
          <w:color w:val="auto"/>
          <w:lang w:val="en-GB"/>
        </w:rPr>
        <w:t xml:space="preserve">The scope of the Panel’s review </w:t>
      </w:r>
    </w:p>
    <w:p w:rsidR="00A76B19" w:rsidRPr="00863EBA" w:rsidRDefault="00A76B19" w:rsidP="00A76B19">
      <w:pPr>
        <w:pStyle w:val="ListParagraph"/>
        <w:autoSpaceDE w:val="0"/>
        <w:ind w:left="360"/>
        <w:jc w:val="both"/>
        <w:rPr>
          <w:color w:val="000000"/>
          <w:lang w:val="en-GB"/>
        </w:rPr>
      </w:pPr>
    </w:p>
    <w:p w:rsidR="00A76B19" w:rsidRPr="00863EBA" w:rsidRDefault="00A76B19" w:rsidP="00916532">
      <w:pPr>
        <w:numPr>
          <w:ilvl w:val="0"/>
          <w:numId w:val="2"/>
        </w:numPr>
        <w:tabs>
          <w:tab w:val="num" w:pos="426"/>
          <w:tab w:val="left" w:pos="709"/>
        </w:tabs>
        <w:suppressAutoHyphens/>
        <w:autoSpaceDE w:val="0"/>
        <w:ind w:left="450" w:hanging="450"/>
        <w:jc w:val="both"/>
        <w:rPr>
          <w:color w:val="000000"/>
          <w:lang w:val="en-GB"/>
        </w:rPr>
      </w:pPr>
      <w:r w:rsidRPr="00863EBA">
        <w:rPr>
          <w:color w:val="000000"/>
          <w:lang w:val="en-GB"/>
        </w:rPr>
        <w:t xml:space="preserve">The Panel will consider </w:t>
      </w:r>
      <w:r w:rsidRPr="00863EBA">
        <w:rPr>
          <w:bCs/>
          <w:color w:val="000000"/>
          <w:lang w:val="en-GB"/>
        </w:rPr>
        <w:t>the</w:t>
      </w:r>
      <w:r w:rsidRPr="00863EBA">
        <w:rPr>
          <w:color w:val="000000"/>
          <w:lang w:val="en-GB"/>
        </w:rPr>
        <w:t xml:space="preserve"> allegations under Article 3 of the ECHR, applying the same scope of review as was set out with regard to Article 2 (see §§ </w:t>
      </w:r>
      <w:r w:rsidR="006B7C60" w:rsidRPr="00863EBA">
        <w:rPr>
          <w:color w:val="000000"/>
          <w:lang w:val="en-GB"/>
        </w:rPr>
        <w:fldChar w:fldCharType="begin"/>
      </w:r>
      <w:r w:rsidR="006B7C60" w:rsidRPr="00863EBA">
        <w:rPr>
          <w:color w:val="000000"/>
          <w:lang w:val="en-GB"/>
        </w:rPr>
        <w:instrText xml:space="preserve"> REF _Ref418173288 \r \h </w:instrText>
      </w:r>
      <w:r w:rsidR="007F47C5" w:rsidRPr="00863EBA">
        <w:rPr>
          <w:color w:val="000000"/>
          <w:lang w:val="en-GB"/>
        </w:rPr>
        <w:instrText xml:space="preserve"> \* MERGEFORMAT </w:instrText>
      </w:r>
      <w:r w:rsidR="006B7C60" w:rsidRPr="00863EBA">
        <w:rPr>
          <w:color w:val="000000"/>
          <w:lang w:val="en-GB"/>
        </w:rPr>
      </w:r>
      <w:r w:rsidR="006B7C60" w:rsidRPr="00863EBA">
        <w:rPr>
          <w:color w:val="000000"/>
          <w:lang w:val="en-GB"/>
        </w:rPr>
        <w:fldChar w:fldCharType="separate"/>
      </w:r>
      <w:r w:rsidR="006F5062">
        <w:rPr>
          <w:color w:val="000000"/>
          <w:lang w:val="en-GB"/>
        </w:rPr>
        <w:t>41</w:t>
      </w:r>
      <w:r w:rsidR="006B7C60" w:rsidRPr="00863EBA">
        <w:rPr>
          <w:color w:val="000000"/>
          <w:lang w:val="en-GB"/>
        </w:rPr>
        <w:fldChar w:fldCharType="end"/>
      </w:r>
      <w:r w:rsidRPr="00863EBA">
        <w:rPr>
          <w:color w:val="000000"/>
          <w:lang w:val="en-GB"/>
        </w:rPr>
        <w:t xml:space="preserve"> - </w:t>
      </w:r>
      <w:r w:rsidR="003F1B86" w:rsidRPr="00863EBA">
        <w:rPr>
          <w:lang w:val="en-GB"/>
        </w:rPr>
        <w:fldChar w:fldCharType="begin"/>
      </w:r>
      <w:r w:rsidR="00AB0724" w:rsidRPr="00863EBA">
        <w:rPr>
          <w:lang w:val="en-GB"/>
        </w:rPr>
        <w:instrText xml:space="preserve"> REF _Ref374114057 \r \h  \* MERGEFORMAT </w:instrText>
      </w:r>
      <w:r w:rsidR="003F1B86" w:rsidRPr="00863EBA">
        <w:rPr>
          <w:lang w:val="en-GB"/>
        </w:rPr>
      </w:r>
      <w:r w:rsidR="003F1B86" w:rsidRPr="00863EBA">
        <w:rPr>
          <w:lang w:val="en-GB"/>
        </w:rPr>
        <w:fldChar w:fldCharType="separate"/>
      </w:r>
      <w:r w:rsidR="006F5062" w:rsidRPr="006F5062">
        <w:rPr>
          <w:color w:val="000000"/>
          <w:lang w:val="en-GB"/>
        </w:rPr>
        <w:t>47</w:t>
      </w:r>
      <w:r w:rsidR="003F1B86" w:rsidRPr="00863EBA">
        <w:rPr>
          <w:lang w:val="en-GB"/>
        </w:rPr>
        <w:fldChar w:fldCharType="end"/>
      </w:r>
      <w:r w:rsidRPr="00863EBA">
        <w:rPr>
          <w:color w:val="000000"/>
          <w:lang w:val="en-GB"/>
        </w:rPr>
        <w:t xml:space="preserve"> above).</w:t>
      </w:r>
    </w:p>
    <w:p w:rsidR="00A76B19" w:rsidRPr="00863EBA" w:rsidRDefault="00A76B19" w:rsidP="00A76B19">
      <w:pPr>
        <w:pStyle w:val="ListParagraph"/>
        <w:tabs>
          <w:tab w:val="num" w:pos="450"/>
        </w:tabs>
        <w:autoSpaceDE w:val="0"/>
        <w:ind w:left="450" w:hanging="450"/>
        <w:jc w:val="both"/>
        <w:rPr>
          <w:color w:val="000000"/>
          <w:lang w:val="en-GB"/>
        </w:rPr>
      </w:pPr>
    </w:p>
    <w:p w:rsidR="00A76B19" w:rsidRPr="00863EBA" w:rsidRDefault="00A76B19" w:rsidP="00916532">
      <w:pPr>
        <w:numPr>
          <w:ilvl w:val="0"/>
          <w:numId w:val="2"/>
        </w:numPr>
        <w:tabs>
          <w:tab w:val="num" w:pos="426"/>
          <w:tab w:val="left" w:pos="709"/>
        </w:tabs>
        <w:suppressAutoHyphens/>
        <w:autoSpaceDE w:val="0"/>
        <w:ind w:left="450" w:hanging="450"/>
        <w:jc w:val="both"/>
        <w:rPr>
          <w:color w:val="000000"/>
          <w:lang w:val="en-GB"/>
        </w:rPr>
      </w:pPr>
      <w:bookmarkStart w:id="99" w:name="_Ref374623030"/>
      <w:r w:rsidRPr="00863EBA">
        <w:rPr>
          <w:color w:val="000000"/>
          <w:lang w:val="en-GB"/>
        </w:rPr>
        <w:t xml:space="preserve">The Panel recalls that the European Court of Human Rights has found on many occasions that a </w:t>
      </w:r>
      <w:r w:rsidRPr="00863EBA">
        <w:rPr>
          <w:lang w:val="en-GB"/>
        </w:rPr>
        <w:t>situation</w:t>
      </w:r>
      <w:r w:rsidRPr="00863EBA">
        <w:rPr>
          <w:color w:val="000000"/>
          <w:lang w:val="en-GB"/>
        </w:rPr>
        <w:t xml:space="preserve"> of </w:t>
      </w:r>
      <w:r w:rsidRPr="00863EBA">
        <w:rPr>
          <w:bCs/>
          <w:color w:val="000000"/>
          <w:lang w:val="en-GB"/>
        </w:rPr>
        <w:t>enforced</w:t>
      </w:r>
      <w:r w:rsidRPr="00863EBA">
        <w:rPr>
          <w:color w:val="000000"/>
          <w:lang w:val="en-GB"/>
        </w:rPr>
        <w:t xml:space="preserve"> disappearance gives rise to a violation of Article</w:t>
      </w:r>
      <w:r w:rsidR="003E0FF2" w:rsidRPr="00863EBA">
        <w:rPr>
          <w:color w:val="000000"/>
          <w:lang w:val="en-GB"/>
        </w:rPr>
        <w:t xml:space="preserve"> </w:t>
      </w:r>
      <w:r w:rsidRPr="00863EBA">
        <w:rPr>
          <w:color w:val="000000"/>
          <w:lang w:val="en-GB"/>
        </w:rPr>
        <w:t xml:space="preserve">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863EBA">
        <w:rPr>
          <w:i/>
          <w:color w:val="000000"/>
          <w:lang w:val="en-GB"/>
        </w:rPr>
        <w:t>Çakici v. Turkey</w:t>
      </w:r>
      <w:r w:rsidRPr="00863EBA">
        <w:rPr>
          <w:color w:val="000000"/>
          <w:lang w:val="en-GB"/>
        </w:rPr>
        <w:t xml:space="preserve">, no. 23657/94, judgment of 8 July 1999, § 98, </w:t>
      </w:r>
      <w:r w:rsidRPr="00863EBA">
        <w:rPr>
          <w:i/>
          <w:color w:val="000000"/>
          <w:lang w:val="en-GB"/>
        </w:rPr>
        <w:t>ECHR</w:t>
      </w:r>
      <w:r w:rsidRPr="00863EBA">
        <w:rPr>
          <w:color w:val="000000"/>
          <w:lang w:val="en-GB"/>
        </w:rPr>
        <w:t xml:space="preserve">, 1999-IV; ECtHR [GC], </w:t>
      </w:r>
      <w:r w:rsidRPr="00863EBA">
        <w:rPr>
          <w:i/>
          <w:color w:val="000000"/>
          <w:lang w:val="en-GB"/>
        </w:rPr>
        <w:t>Cyprus v. Turkey</w:t>
      </w:r>
      <w:r w:rsidRPr="00863EBA">
        <w:rPr>
          <w:color w:val="000000"/>
          <w:lang w:val="en-GB"/>
        </w:rPr>
        <w:t>, no. 25781/94, judgment of 10 May 2001, § 156,</w:t>
      </w:r>
      <w:r w:rsidRPr="00863EBA">
        <w:rPr>
          <w:i/>
          <w:color w:val="000000"/>
          <w:lang w:val="en-GB"/>
        </w:rPr>
        <w:t xml:space="preserve"> ECHR</w:t>
      </w:r>
      <w:r w:rsidRPr="00863EBA">
        <w:rPr>
          <w:color w:val="000000"/>
          <w:lang w:val="en-GB"/>
        </w:rPr>
        <w:t xml:space="preserve">, 2001-IV; ECtHR, </w:t>
      </w:r>
      <w:r w:rsidRPr="00863EBA">
        <w:rPr>
          <w:i/>
          <w:color w:val="000000"/>
          <w:lang w:val="en-GB"/>
        </w:rPr>
        <w:t>Orhan v. Turkey</w:t>
      </w:r>
      <w:r w:rsidRPr="00863EBA">
        <w:rPr>
          <w:color w:val="000000"/>
          <w:lang w:val="en-GB"/>
        </w:rPr>
        <w:t xml:space="preserve">, no. 25656/94, judgment of 18 June 2002, § 358; ECtHR, </w:t>
      </w:r>
      <w:r w:rsidRPr="00863EBA">
        <w:rPr>
          <w:i/>
          <w:color w:val="000000"/>
          <w:lang w:val="en-GB"/>
        </w:rPr>
        <w:t>Bazorkina v. Russia</w:t>
      </w:r>
      <w:r w:rsidRPr="00863EBA">
        <w:rPr>
          <w:color w:val="000000"/>
          <w:lang w:val="en-GB"/>
        </w:rPr>
        <w:t xml:space="preserve">, cited in § </w:t>
      </w:r>
      <w:r w:rsidR="003F1B86" w:rsidRPr="00863EBA">
        <w:rPr>
          <w:lang w:val="en-GB"/>
        </w:rPr>
        <w:fldChar w:fldCharType="begin"/>
      </w:r>
      <w:r w:rsidR="00AB0724" w:rsidRPr="00863EBA">
        <w:rPr>
          <w:lang w:val="en-GB"/>
        </w:rPr>
        <w:instrText xml:space="preserve"> REF _Ref366241459 \r \h  \* MERGEFORMAT </w:instrText>
      </w:r>
      <w:r w:rsidR="003F1B86" w:rsidRPr="00863EBA">
        <w:rPr>
          <w:lang w:val="en-GB"/>
        </w:rPr>
      </w:r>
      <w:r w:rsidR="003F1B86" w:rsidRPr="00863EBA">
        <w:rPr>
          <w:lang w:val="en-GB"/>
        </w:rPr>
        <w:fldChar w:fldCharType="separate"/>
      </w:r>
      <w:r w:rsidR="006F5062" w:rsidRPr="006F5062">
        <w:rPr>
          <w:color w:val="000000"/>
          <w:lang w:val="en-GB"/>
        </w:rPr>
        <w:t>87</w:t>
      </w:r>
      <w:r w:rsidR="003F1B86" w:rsidRPr="00863EBA">
        <w:rPr>
          <w:lang w:val="en-GB"/>
        </w:rPr>
        <w:fldChar w:fldCharType="end"/>
      </w:r>
      <w:r w:rsidRPr="00863EBA">
        <w:rPr>
          <w:color w:val="000000"/>
          <w:lang w:val="en-GB"/>
        </w:rPr>
        <w:t xml:space="preserve"> above, at § 139; ECtHR, </w:t>
      </w:r>
      <w:r w:rsidRPr="00863EBA">
        <w:rPr>
          <w:i/>
          <w:color w:val="000000"/>
          <w:lang w:val="en-GB"/>
        </w:rPr>
        <w:t>Palić v. Bosnia and Herzegovina,</w:t>
      </w:r>
      <w:r w:rsidRPr="00863EBA">
        <w:rPr>
          <w:color w:val="000000"/>
          <w:lang w:val="en-GB"/>
        </w:rPr>
        <w:t xml:space="preserve"> cited in § </w:t>
      </w:r>
      <w:r w:rsidR="003F1B86" w:rsidRPr="00863EBA">
        <w:rPr>
          <w:lang w:val="en-GB"/>
        </w:rPr>
        <w:fldChar w:fldCharType="begin"/>
      </w:r>
      <w:r w:rsidR="00AB0724" w:rsidRPr="00863EBA">
        <w:rPr>
          <w:lang w:val="en-GB"/>
        </w:rPr>
        <w:instrText xml:space="preserve"> REF _Ref346724174 \r \h  \* MERGEFORMAT </w:instrText>
      </w:r>
      <w:r w:rsidR="003F1B86" w:rsidRPr="00863EBA">
        <w:rPr>
          <w:lang w:val="en-GB"/>
        </w:rPr>
      </w:r>
      <w:r w:rsidR="003F1B86" w:rsidRPr="00863EBA">
        <w:rPr>
          <w:lang w:val="en-GB"/>
        </w:rPr>
        <w:fldChar w:fldCharType="separate"/>
      </w:r>
      <w:r w:rsidR="006F5062" w:rsidRPr="006F5062">
        <w:rPr>
          <w:color w:val="000000"/>
          <w:lang w:val="en-GB"/>
        </w:rPr>
        <w:t>75</w:t>
      </w:r>
      <w:r w:rsidR="003F1B86" w:rsidRPr="00863EBA">
        <w:rPr>
          <w:lang w:val="en-GB"/>
        </w:rPr>
        <w:fldChar w:fldCharType="end"/>
      </w:r>
      <w:r w:rsidRPr="00863EBA">
        <w:rPr>
          <w:color w:val="000000"/>
          <w:lang w:val="en-GB"/>
        </w:rPr>
        <w:t xml:space="preserve"> above, at §</w:t>
      </w:r>
      <w:r w:rsidR="006B7C60" w:rsidRPr="00863EBA">
        <w:rPr>
          <w:color w:val="000000"/>
          <w:lang w:val="en-GB"/>
        </w:rPr>
        <w:t xml:space="preserve"> </w:t>
      </w:r>
      <w:r w:rsidRPr="00863EBA">
        <w:rPr>
          <w:color w:val="000000"/>
          <w:lang w:val="en-GB"/>
        </w:rPr>
        <w:t xml:space="preserve">74; ECtHR, </w:t>
      </w:r>
      <w:r w:rsidRPr="00863EBA">
        <w:rPr>
          <w:i/>
          <w:color w:val="000000"/>
          <w:lang w:val="en-GB"/>
        </w:rPr>
        <w:t>Alpatu Israilova v. Russia</w:t>
      </w:r>
      <w:r w:rsidRPr="00863EBA">
        <w:rPr>
          <w:color w:val="000000"/>
          <w:lang w:val="en-GB"/>
        </w:rPr>
        <w:t>, no. 15438/05, judgment of 14 March 2013, §</w:t>
      </w:r>
      <w:r w:rsidR="006B7C60" w:rsidRPr="00863EBA">
        <w:rPr>
          <w:color w:val="000000"/>
          <w:lang w:val="en-GB"/>
        </w:rPr>
        <w:t xml:space="preserve"> </w:t>
      </w:r>
      <w:r w:rsidRPr="00863EBA">
        <w:rPr>
          <w:color w:val="000000"/>
          <w:lang w:val="en-GB"/>
        </w:rPr>
        <w:t xml:space="preserve">69; see also HRAP, </w:t>
      </w:r>
      <w:r w:rsidRPr="00863EBA">
        <w:rPr>
          <w:i/>
          <w:color w:val="000000"/>
          <w:lang w:val="en-GB"/>
        </w:rPr>
        <w:t>Zdravković</w:t>
      </w:r>
      <w:r w:rsidRPr="00863EBA">
        <w:rPr>
          <w:color w:val="000000"/>
          <w:lang w:val="en-GB"/>
        </w:rPr>
        <w:t xml:space="preserve">, no. 46/08, decision of 17 April 2009, § 41). “It is especially in respect of the latter that a relative may claim directly to be a victim of the authorities’ conduct” (see, among others, ECtHR, </w:t>
      </w:r>
      <w:r w:rsidRPr="00863EBA">
        <w:rPr>
          <w:i/>
          <w:color w:val="000000"/>
          <w:lang w:val="en-GB"/>
        </w:rPr>
        <w:t>Er and Others v. Turkey</w:t>
      </w:r>
      <w:r w:rsidRPr="00863EBA">
        <w:rPr>
          <w:color w:val="000000"/>
          <w:lang w:val="en-GB"/>
        </w:rPr>
        <w:t>, no. 23016/04, judgment of 31 July 2012, § 94).</w:t>
      </w:r>
      <w:bookmarkEnd w:id="99"/>
    </w:p>
    <w:p w:rsidR="00A76B19" w:rsidRPr="00863EBA" w:rsidRDefault="00A76B19" w:rsidP="00A76B19">
      <w:pPr>
        <w:tabs>
          <w:tab w:val="num" w:pos="450"/>
        </w:tabs>
        <w:suppressAutoHyphens/>
        <w:autoSpaceDE w:val="0"/>
        <w:ind w:left="450" w:hanging="450"/>
        <w:jc w:val="both"/>
        <w:rPr>
          <w:color w:val="000000"/>
          <w:lang w:val="en-GB"/>
        </w:rPr>
      </w:pPr>
    </w:p>
    <w:p w:rsidR="00A76B19" w:rsidRPr="00863EBA" w:rsidRDefault="00A76B19" w:rsidP="00916532">
      <w:pPr>
        <w:numPr>
          <w:ilvl w:val="0"/>
          <w:numId w:val="2"/>
        </w:numPr>
        <w:tabs>
          <w:tab w:val="num" w:pos="426"/>
          <w:tab w:val="left" w:pos="709"/>
        </w:tabs>
        <w:suppressAutoHyphens/>
        <w:autoSpaceDE w:val="0"/>
        <w:ind w:left="450" w:hanging="450"/>
        <w:jc w:val="both"/>
        <w:rPr>
          <w:color w:val="000000"/>
          <w:lang w:val="en-GB"/>
        </w:rPr>
      </w:pPr>
      <w:bookmarkStart w:id="100" w:name="_Ref374623316"/>
      <w:r w:rsidRPr="00863EBA">
        <w:rPr>
          <w:color w:val="000000"/>
          <w:lang w:val="en-GB"/>
        </w:rPr>
        <w:t xml:space="preserve">Lastly, where  </w:t>
      </w:r>
      <w:r w:rsidRPr="00863EBA">
        <w:rPr>
          <w:bCs/>
          <w:color w:val="000000"/>
          <w:lang w:val="en-GB"/>
        </w:rPr>
        <w:t>mental</w:t>
      </w:r>
      <w:r w:rsidRPr="00863EBA">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863EBA">
        <w:rPr>
          <w:i/>
          <w:color w:val="000000"/>
          <w:lang w:val="en-GB"/>
        </w:rPr>
        <w:t>Gelayevy v. Russia</w:t>
      </w:r>
      <w:r w:rsidRPr="00863EBA">
        <w:rPr>
          <w:color w:val="000000"/>
          <w:lang w:val="en-GB"/>
        </w:rPr>
        <w:t>, no. 20216/07, judgment of 15 July 2010, §§ 147 - 148).</w:t>
      </w:r>
      <w:bookmarkEnd w:id="100"/>
    </w:p>
    <w:p w:rsidR="00050DD9" w:rsidRDefault="00050DD9" w:rsidP="00050DD9">
      <w:pPr>
        <w:pStyle w:val="Heading3"/>
        <w:keepNext w:val="0"/>
        <w:widowControl w:val="0"/>
        <w:ind w:left="360"/>
        <w:rPr>
          <w:rFonts w:ascii="Times New Roman" w:hAnsi="Times New Roman" w:cs="Times New Roman"/>
          <w:color w:val="auto"/>
          <w:lang w:val="en-GB"/>
        </w:rPr>
      </w:pPr>
    </w:p>
    <w:p w:rsidR="00A76B19" w:rsidRPr="00863EBA" w:rsidRDefault="00A76B19" w:rsidP="004017D0">
      <w:pPr>
        <w:pStyle w:val="Heading3"/>
        <w:keepNext w:val="0"/>
        <w:widowControl w:val="0"/>
        <w:numPr>
          <w:ilvl w:val="0"/>
          <w:numId w:val="15"/>
        </w:numPr>
        <w:rPr>
          <w:rFonts w:ascii="Times New Roman" w:hAnsi="Times New Roman" w:cs="Times New Roman"/>
          <w:color w:val="auto"/>
          <w:lang w:val="en-GB"/>
        </w:rPr>
      </w:pPr>
      <w:r w:rsidRPr="00863EBA">
        <w:rPr>
          <w:rFonts w:ascii="Times New Roman" w:hAnsi="Times New Roman" w:cs="Times New Roman"/>
          <w:color w:val="auto"/>
          <w:lang w:val="en-GB"/>
        </w:rPr>
        <w:lastRenderedPageBreak/>
        <w:t xml:space="preserve">The Parties’ submissions </w:t>
      </w:r>
    </w:p>
    <w:p w:rsidR="00A76B19" w:rsidRPr="00863EBA" w:rsidRDefault="00A76B19" w:rsidP="00A76B19">
      <w:pPr>
        <w:suppressAutoHyphens/>
        <w:autoSpaceDE w:val="0"/>
        <w:ind w:left="360"/>
        <w:jc w:val="both"/>
        <w:rPr>
          <w:color w:val="000000"/>
          <w:lang w:val="en-GB"/>
        </w:rPr>
      </w:pPr>
    </w:p>
    <w:p w:rsidR="00A76B19" w:rsidRPr="00863EBA" w:rsidRDefault="00A76B19" w:rsidP="00CB56A9">
      <w:pPr>
        <w:numPr>
          <w:ilvl w:val="0"/>
          <w:numId w:val="2"/>
        </w:numPr>
        <w:tabs>
          <w:tab w:val="num" w:pos="426"/>
          <w:tab w:val="left" w:pos="709"/>
        </w:tabs>
        <w:suppressAutoHyphens/>
        <w:autoSpaceDE w:val="0"/>
        <w:ind w:left="450" w:hanging="450"/>
        <w:jc w:val="both"/>
        <w:rPr>
          <w:color w:val="000000"/>
          <w:lang w:val="en-GB"/>
        </w:rPr>
      </w:pPr>
      <w:r w:rsidRPr="00863EBA">
        <w:rPr>
          <w:color w:val="000000"/>
          <w:lang w:val="en-GB"/>
        </w:rPr>
        <w:t xml:space="preserve">The complainant alleges that the lack of information and certainty surrounding the </w:t>
      </w:r>
      <w:r w:rsidR="00CB56A9" w:rsidRPr="00863EBA">
        <w:rPr>
          <w:color w:val="000000"/>
          <w:lang w:val="en-GB"/>
        </w:rPr>
        <w:t xml:space="preserve">abduction and </w:t>
      </w:r>
      <w:r w:rsidRPr="00863EBA">
        <w:rPr>
          <w:color w:val="000000"/>
          <w:lang w:val="en-GB"/>
        </w:rPr>
        <w:t xml:space="preserve">disappearance of </w:t>
      </w:r>
      <w:r w:rsidR="00313CC2" w:rsidRPr="00863EBA">
        <w:rPr>
          <w:lang w:val="en-GB"/>
        </w:rPr>
        <w:t xml:space="preserve">Mr </w:t>
      </w:r>
      <w:proofErr w:type="spellStart"/>
      <w:r w:rsidR="00313CC2" w:rsidRPr="00863EBA">
        <w:rPr>
          <w:lang w:val="en-GB"/>
        </w:rPr>
        <w:t>Dragoljub</w:t>
      </w:r>
      <w:proofErr w:type="spellEnd"/>
      <w:r w:rsidR="00313CC2" w:rsidRPr="00863EBA">
        <w:rPr>
          <w:lang w:val="en-GB"/>
        </w:rPr>
        <w:t xml:space="preserve"> </w:t>
      </w:r>
      <w:proofErr w:type="spellStart"/>
      <w:r w:rsidR="00313CC2" w:rsidRPr="00863EBA">
        <w:rPr>
          <w:lang w:val="en-GB"/>
        </w:rPr>
        <w:t>Voštić’s</w:t>
      </w:r>
      <w:proofErr w:type="spellEnd"/>
      <w:r w:rsidRPr="00863EBA">
        <w:rPr>
          <w:color w:val="000000"/>
          <w:lang w:val="en-GB"/>
        </w:rPr>
        <w:t xml:space="preserve">, particularly because of UNMIK’s failure to properly investigate it, caused mental </w:t>
      </w:r>
      <w:r w:rsidR="00313CC2" w:rsidRPr="00863EBA">
        <w:rPr>
          <w:color w:val="000000"/>
          <w:lang w:val="en-GB"/>
        </w:rPr>
        <w:t>suffering to him and his</w:t>
      </w:r>
      <w:r w:rsidRPr="00863EBA">
        <w:rPr>
          <w:color w:val="000000"/>
          <w:lang w:val="en-GB"/>
        </w:rPr>
        <w:t xml:space="preserve"> family.</w:t>
      </w:r>
      <w:r w:rsidR="00F61790" w:rsidRPr="00863EBA">
        <w:rPr>
          <w:color w:val="000000"/>
          <w:lang w:val="en-GB"/>
        </w:rPr>
        <w:t xml:space="preserve"> </w:t>
      </w:r>
    </w:p>
    <w:p w:rsidR="00313CC2" w:rsidRPr="00863EBA" w:rsidRDefault="00313CC2" w:rsidP="00313CC2">
      <w:pPr>
        <w:tabs>
          <w:tab w:val="left" w:pos="709"/>
        </w:tabs>
        <w:suppressAutoHyphens/>
        <w:autoSpaceDE w:val="0"/>
        <w:ind w:left="450"/>
        <w:jc w:val="both"/>
        <w:rPr>
          <w:color w:val="000000"/>
          <w:lang w:val="en-GB"/>
        </w:rPr>
      </w:pPr>
    </w:p>
    <w:p w:rsidR="00F40DF2" w:rsidRPr="00863EBA" w:rsidRDefault="00F40DF2" w:rsidP="00F40DF2">
      <w:pPr>
        <w:pStyle w:val="ListParagraph"/>
        <w:numPr>
          <w:ilvl w:val="0"/>
          <w:numId w:val="2"/>
        </w:numPr>
        <w:tabs>
          <w:tab w:val="clear" w:pos="786"/>
          <w:tab w:val="num" w:pos="450"/>
        </w:tabs>
        <w:autoSpaceDE w:val="0"/>
        <w:ind w:left="450" w:hanging="450"/>
        <w:jc w:val="both"/>
        <w:rPr>
          <w:color w:val="000000" w:themeColor="text1"/>
          <w:lang w:val="en-GB"/>
        </w:rPr>
      </w:pPr>
      <w:bookmarkStart w:id="101" w:name="_Ref374625321"/>
      <w:r w:rsidRPr="00863EBA">
        <w:rPr>
          <w:color w:val="000000" w:themeColor="text1"/>
          <w:lang w:val="en-GB"/>
        </w:rPr>
        <w:t xml:space="preserve">The Panel notes the proximity of the family ties between the complainant and </w:t>
      </w:r>
      <w:r w:rsidRPr="00863EBA">
        <w:rPr>
          <w:lang w:val="en-GB"/>
        </w:rPr>
        <w:t xml:space="preserve">Mr </w:t>
      </w:r>
      <w:proofErr w:type="spellStart"/>
      <w:r w:rsidRPr="00863EBA">
        <w:rPr>
          <w:lang w:val="en-GB"/>
        </w:rPr>
        <w:t>Dragoljub</w:t>
      </w:r>
      <w:proofErr w:type="spellEnd"/>
      <w:r w:rsidRPr="00863EBA">
        <w:rPr>
          <w:lang w:val="en-GB"/>
        </w:rPr>
        <w:t xml:space="preserve"> </w:t>
      </w:r>
      <w:proofErr w:type="spellStart"/>
      <w:r w:rsidRPr="00863EBA">
        <w:rPr>
          <w:lang w:val="en-GB"/>
        </w:rPr>
        <w:t>Voštić</w:t>
      </w:r>
      <w:proofErr w:type="spellEnd"/>
      <w:r w:rsidRPr="00863EBA">
        <w:rPr>
          <w:lang w:val="en-GB"/>
        </w:rPr>
        <w:t>,</w:t>
      </w:r>
      <w:r w:rsidRPr="00863EBA">
        <w:rPr>
          <w:color w:val="000000" w:themeColor="text1"/>
        </w:rPr>
        <w:t xml:space="preserve"> as the latter is the complainant’s father.</w:t>
      </w:r>
      <w:r w:rsidRPr="00863EBA">
        <w:rPr>
          <w:color w:val="000000" w:themeColor="text1"/>
          <w:lang w:val="en-GB"/>
        </w:rPr>
        <w:t xml:space="preserve"> </w:t>
      </w:r>
    </w:p>
    <w:p w:rsidR="00F40DF2" w:rsidRPr="00863EBA" w:rsidRDefault="00F40DF2" w:rsidP="00F40DF2">
      <w:pPr>
        <w:pStyle w:val="ListParagraph"/>
        <w:rPr>
          <w:color w:val="000000" w:themeColor="text1"/>
          <w:lang w:val="en-GB"/>
        </w:rPr>
      </w:pPr>
    </w:p>
    <w:p w:rsidR="00F40DF2" w:rsidRPr="00863EBA" w:rsidRDefault="00F40DF2" w:rsidP="00F40DF2">
      <w:pPr>
        <w:pStyle w:val="ListParagraph"/>
        <w:numPr>
          <w:ilvl w:val="0"/>
          <w:numId w:val="2"/>
        </w:numPr>
        <w:tabs>
          <w:tab w:val="clear" w:pos="786"/>
          <w:tab w:val="num" w:pos="450"/>
        </w:tabs>
        <w:autoSpaceDE w:val="0"/>
        <w:ind w:left="450" w:hanging="450"/>
        <w:jc w:val="both"/>
        <w:rPr>
          <w:color w:val="000000" w:themeColor="text1"/>
          <w:lang w:val="en-GB"/>
        </w:rPr>
      </w:pPr>
      <w:r w:rsidRPr="00863EBA">
        <w:rPr>
          <w:color w:val="000000" w:themeColor="text1"/>
          <w:lang w:val="en-GB"/>
        </w:rPr>
        <w:t xml:space="preserve">The SRSG states that “[t]here is no documentation on record to indicate that [the complainant] or any other close relative made inquiries with KFOR and UNMIK following their establishment in June 1999 in connection with their father’s death” and that the only enquiry was made by his son, Mr </w:t>
      </w:r>
      <w:proofErr w:type="spellStart"/>
      <w:r w:rsidRPr="00863EBA">
        <w:rPr>
          <w:color w:val="000000" w:themeColor="text1"/>
          <w:lang w:val="en-GB"/>
        </w:rPr>
        <w:t>R</w:t>
      </w:r>
      <w:r w:rsidR="00D343BA" w:rsidRPr="00863EBA">
        <w:rPr>
          <w:color w:val="000000" w:themeColor="text1"/>
          <w:lang w:val="en-GB"/>
        </w:rPr>
        <w:t>a</w:t>
      </w:r>
      <w:r w:rsidRPr="00863EBA">
        <w:rPr>
          <w:color w:val="000000" w:themeColor="text1"/>
          <w:lang w:val="en-GB"/>
        </w:rPr>
        <w:t>.V</w:t>
      </w:r>
      <w:proofErr w:type="spellEnd"/>
      <w:r w:rsidRPr="00863EBA">
        <w:rPr>
          <w:color w:val="000000" w:themeColor="text1"/>
          <w:lang w:val="en-GB"/>
        </w:rPr>
        <w:t>., four years after the abduction.</w:t>
      </w:r>
    </w:p>
    <w:p w:rsidR="00B943FB" w:rsidRPr="00863EBA" w:rsidRDefault="00B943FB" w:rsidP="00B943FB">
      <w:pPr>
        <w:pStyle w:val="ListParagraph"/>
        <w:rPr>
          <w:color w:val="000000"/>
          <w:lang w:val="en-GB"/>
        </w:rPr>
      </w:pPr>
    </w:p>
    <w:p w:rsidR="00F40DF2" w:rsidRPr="00863EBA" w:rsidRDefault="00B943FB" w:rsidP="00F40DF2">
      <w:pPr>
        <w:numPr>
          <w:ilvl w:val="0"/>
          <w:numId w:val="2"/>
        </w:numPr>
        <w:tabs>
          <w:tab w:val="num" w:pos="426"/>
          <w:tab w:val="left" w:pos="709"/>
        </w:tabs>
        <w:suppressAutoHyphens/>
        <w:autoSpaceDE w:val="0"/>
        <w:ind w:left="450" w:hanging="450"/>
        <w:jc w:val="both"/>
        <w:rPr>
          <w:color w:val="000000"/>
          <w:lang w:val="en-GB"/>
        </w:rPr>
      </w:pPr>
      <w:r w:rsidRPr="00863EBA">
        <w:rPr>
          <w:color w:val="000000"/>
          <w:lang w:val="en-GB"/>
        </w:rPr>
        <w:t xml:space="preserve">The SRSG continues in this respect that “there are no allegations … of any bad faith on the part of UNMIK </w:t>
      </w:r>
      <w:r w:rsidR="00F40DF2" w:rsidRPr="00863EBA">
        <w:rPr>
          <w:color w:val="000000"/>
          <w:lang w:val="en-GB"/>
        </w:rPr>
        <w:t xml:space="preserve">personnel </w:t>
      </w:r>
      <w:r w:rsidRPr="00863EBA">
        <w:rPr>
          <w:color w:val="000000"/>
          <w:lang w:val="en-GB"/>
        </w:rPr>
        <w:t xml:space="preserve">involved with the matter, </w:t>
      </w:r>
      <w:proofErr w:type="gramStart"/>
      <w:r w:rsidRPr="00863EBA">
        <w:rPr>
          <w:color w:val="000000"/>
          <w:lang w:val="en-GB"/>
        </w:rPr>
        <w:t>nor</w:t>
      </w:r>
      <w:proofErr w:type="gramEnd"/>
      <w:r w:rsidRPr="00863EBA">
        <w:rPr>
          <w:color w:val="000000"/>
          <w:lang w:val="en-GB"/>
        </w:rPr>
        <w:t xml:space="preserve"> </w:t>
      </w:r>
      <w:r w:rsidR="00F40DF2" w:rsidRPr="00863EBA">
        <w:rPr>
          <w:color w:val="000000"/>
          <w:lang w:val="en-GB"/>
        </w:rPr>
        <w:t xml:space="preserve">of </w:t>
      </w:r>
      <w:r w:rsidRPr="00863EBA">
        <w:rPr>
          <w:color w:val="000000"/>
          <w:lang w:val="en-GB"/>
        </w:rPr>
        <w:t xml:space="preserve">any action by UNMIK that would have evidenced any disregard for the seriousness of the matter or the emotions of the Complainant </w:t>
      </w:r>
      <w:r w:rsidR="00F40DF2" w:rsidRPr="00863EBA">
        <w:rPr>
          <w:color w:val="000000"/>
          <w:lang w:val="en-GB"/>
        </w:rPr>
        <w:t>emanating from the continued missing status of his father.”</w:t>
      </w:r>
      <w:r w:rsidRPr="00863EBA">
        <w:rPr>
          <w:color w:val="000000"/>
          <w:lang w:val="en-GB"/>
        </w:rPr>
        <w:t xml:space="preserve"> Furthermore, he stresses that “there is no </w:t>
      </w:r>
      <w:r w:rsidR="00F40DF2" w:rsidRPr="00863EBA">
        <w:rPr>
          <w:color w:val="000000"/>
          <w:lang w:val="en-GB"/>
        </w:rPr>
        <w:t>documentation or claim that UNMIK acted inappropriately or with an attitude of the type required for a finding of a violation of Article 3, ECHR.”</w:t>
      </w:r>
    </w:p>
    <w:p w:rsidR="00F40DF2" w:rsidRPr="00863EBA" w:rsidRDefault="00F40DF2" w:rsidP="00F40DF2">
      <w:pPr>
        <w:pStyle w:val="ListParagraph"/>
        <w:rPr>
          <w:color w:val="000000"/>
          <w:lang w:val="en-GB"/>
        </w:rPr>
      </w:pPr>
    </w:p>
    <w:p w:rsidR="00430984" w:rsidRPr="00C51791" w:rsidRDefault="00C87C2C" w:rsidP="00916532">
      <w:pPr>
        <w:numPr>
          <w:ilvl w:val="0"/>
          <w:numId w:val="2"/>
        </w:numPr>
        <w:tabs>
          <w:tab w:val="num" w:pos="426"/>
          <w:tab w:val="left" w:pos="709"/>
        </w:tabs>
        <w:suppressAutoHyphens/>
        <w:autoSpaceDE w:val="0"/>
        <w:ind w:left="450" w:hanging="450"/>
        <w:jc w:val="both"/>
        <w:rPr>
          <w:color w:val="000000"/>
          <w:lang w:val="en-GB"/>
        </w:rPr>
      </w:pPr>
      <w:r w:rsidRPr="00863EBA">
        <w:rPr>
          <w:color w:val="000000"/>
          <w:lang w:val="en-GB"/>
        </w:rPr>
        <w:t xml:space="preserve">Although </w:t>
      </w:r>
      <w:r w:rsidR="00547F15" w:rsidRPr="00863EBA">
        <w:rPr>
          <w:color w:val="000000"/>
          <w:lang w:val="en-GB"/>
        </w:rPr>
        <w:t>the SRSG</w:t>
      </w:r>
      <w:r w:rsidRPr="00863EBA">
        <w:rPr>
          <w:color w:val="000000"/>
          <w:lang w:val="en-GB"/>
        </w:rPr>
        <w:t xml:space="preserve"> does not doubt that </w:t>
      </w:r>
      <w:r w:rsidR="00F40DF2" w:rsidRPr="00863EBA">
        <w:rPr>
          <w:color w:val="000000"/>
          <w:lang w:val="en-GB"/>
        </w:rPr>
        <w:t xml:space="preserve">he </w:t>
      </w:r>
      <w:r w:rsidRPr="00863EBA">
        <w:rPr>
          <w:color w:val="000000"/>
          <w:lang w:val="en-GB"/>
        </w:rPr>
        <w:t>suffered “understandable and apparent mental anguish</w:t>
      </w:r>
      <w:r w:rsidR="00B943FB" w:rsidRPr="00863EBA">
        <w:rPr>
          <w:color w:val="000000"/>
          <w:lang w:val="en-GB"/>
        </w:rPr>
        <w:t xml:space="preserve"> </w:t>
      </w:r>
      <w:r w:rsidR="00F40DF2" w:rsidRPr="00863EBA">
        <w:rPr>
          <w:color w:val="000000"/>
          <w:lang w:val="en-GB"/>
        </w:rPr>
        <w:t>and suffering</w:t>
      </w:r>
      <w:r w:rsidRPr="00C51791">
        <w:rPr>
          <w:color w:val="000000"/>
          <w:lang w:val="en-GB"/>
        </w:rPr>
        <w:t xml:space="preserve">”, he stresses that it cannot be attributed to UNMIK as it is “rather a result of the inherent </w:t>
      </w:r>
      <w:r w:rsidR="00F40DF2">
        <w:rPr>
          <w:color w:val="000000"/>
          <w:lang w:val="en-GB"/>
        </w:rPr>
        <w:t>that results from the disappearance of a close family member</w:t>
      </w:r>
      <w:r w:rsidR="00430984" w:rsidRPr="00C51791">
        <w:rPr>
          <w:color w:val="000000"/>
          <w:lang w:val="en-GB"/>
        </w:rPr>
        <w:t>.”</w:t>
      </w:r>
      <w:bookmarkEnd w:id="101"/>
    </w:p>
    <w:p w:rsidR="00430984" w:rsidRPr="00C51791" w:rsidRDefault="00430984" w:rsidP="00430984">
      <w:pPr>
        <w:pStyle w:val="ListParagraph"/>
        <w:rPr>
          <w:color w:val="000000"/>
          <w:lang w:val="en-GB"/>
        </w:rPr>
      </w:pPr>
    </w:p>
    <w:p w:rsidR="00A76B19" w:rsidRPr="00C51791" w:rsidRDefault="00A76B19" w:rsidP="00916532">
      <w:pPr>
        <w:numPr>
          <w:ilvl w:val="0"/>
          <w:numId w:val="2"/>
        </w:numPr>
        <w:tabs>
          <w:tab w:val="num" w:pos="426"/>
          <w:tab w:val="left" w:pos="709"/>
        </w:tabs>
        <w:suppressAutoHyphens/>
        <w:autoSpaceDE w:val="0"/>
        <w:ind w:left="450" w:hanging="450"/>
        <w:jc w:val="both"/>
        <w:rPr>
          <w:color w:val="000000"/>
          <w:lang w:val="en-GB"/>
        </w:rPr>
      </w:pPr>
      <w:r w:rsidRPr="00C51791">
        <w:rPr>
          <w:color w:val="000000"/>
          <w:lang w:val="en-GB"/>
        </w:rPr>
        <w:t xml:space="preserve">Therefore, the SRSG </w:t>
      </w:r>
      <w:r w:rsidR="00430984" w:rsidRPr="00C51791">
        <w:rPr>
          <w:color w:val="000000"/>
          <w:lang w:val="en-GB"/>
        </w:rPr>
        <w:t xml:space="preserve">rejects this </w:t>
      </w:r>
      <w:r w:rsidRPr="00C51791">
        <w:rPr>
          <w:color w:val="000000"/>
          <w:lang w:val="en-GB"/>
        </w:rPr>
        <w:t>part of the complaint.</w:t>
      </w:r>
    </w:p>
    <w:p w:rsidR="00A76B19" w:rsidRPr="00C51791" w:rsidRDefault="00A76B19" w:rsidP="00A76B19">
      <w:pPr>
        <w:pStyle w:val="ListParagraph1"/>
        <w:ind w:left="0"/>
        <w:jc w:val="both"/>
        <w:rPr>
          <w:b/>
          <w:color w:val="000000"/>
        </w:rPr>
      </w:pPr>
    </w:p>
    <w:p w:rsidR="00A76B19" w:rsidRPr="00C51791" w:rsidRDefault="00A76B19" w:rsidP="004017D0">
      <w:pPr>
        <w:pStyle w:val="Heading3"/>
        <w:keepNext w:val="0"/>
        <w:widowControl w:val="0"/>
        <w:numPr>
          <w:ilvl w:val="0"/>
          <w:numId w:val="15"/>
        </w:numPr>
        <w:spacing w:before="0"/>
        <w:ind w:left="357" w:hanging="357"/>
        <w:rPr>
          <w:rFonts w:ascii="Times New Roman" w:hAnsi="Times New Roman" w:cs="Times New Roman"/>
          <w:color w:val="auto"/>
          <w:lang w:val="en-GB"/>
        </w:rPr>
      </w:pPr>
      <w:r w:rsidRPr="00C51791">
        <w:rPr>
          <w:rFonts w:ascii="Times New Roman" w:hAnsi="Times New Roman" w:cs="Times New Roman"/>
          <w:color w:val="auto"/>
          <w:lang w:val="en-GB"/>
        </w:rPr>
        <w:t xml:space="preserve">The Panel’s assessment </w:t>
      </w:r>
    </w:p>
    <w:p w:rsidR="00A76B19" w:rsidRPr="00C51791" w:rsidRDefault="00A76B19" w:rsidP="00A76B19">
      <w:pPr>
        <w:pStyle w:val="ListParagraph1"/>
        <w:ind w:left="0"/>
        <w:jc w:val="both"/>
        <w:rPr>
          <w:b/>
          <w:color w:val="000000"/>
        </w:rPr>
      </w:pPr>
    </w:p>
    <w:p w:rsidR="00A76B19" w:rsidRPr="00C51791" w:rsidRDefault="00A76B19" w:rsidP="004017D0">
      <w:pPr>
        <w:pStyle w:val="Heading4"/>
        <w:keepNext w:val="0"/>
        <w:widowControl w:val="0"/>
        <w:numPr>
          <w:ilvl w:val="0"/>
          <w:numId w:val="16"/>
        </w:numPr>
        <w:spacing w:before="0"/>
        <w:jc w:val="both"/>
        <w:rPr>
          <w:rFonts w:asciiTheme="minorHAnsi" w:hAnsiTheme="minorHAnsi" w:cstheme="minorHAnsi"/>
          <w:b w:val="0"/>
          <w:color w:val="auto"/>
          <w:lang w:val="en-GB"/>
        </w:rPr>
      </w:pPr>
      <w:r w:rsidRPr="00C51791">
        <w:rPr>
          <w:rFonts w:asciiTheme="minorHAnsi" w:hAnsiTheme="minorHAnsi" w:cstheme="minorHAnsi"/>
          <w:b w:val="0"/>
          <w:color w:val="auto"/>
          <w:lang w:val="en-GB"/>
        </w:rPr>
        <w:t xml:space="preserve"> General principles concerning the obligation under Article 3</w:t>
      </w:r>
    </w:p>
    <w:p w:rsidR="00A76B19" w:rsidRPr="00C51791" w:rsidRDefault="00A76B19" w:rsidP="00A76B19">
      <w:pPr>
        <w:autoSpaceDE w:val="0"/>
        <w:jc w:val="both"/>
        <w:rPr>
          <w:color w:val="000000"/>
          <w:lang w:val="en-GB" w:eastAsia="ar-SA"/>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bookmarkStart w:id="102" w:name="_Ref401074681"/>
      <w:r w:rsidRPr="00C51791">
        <w:rPr>
          <w:color w:val="000000"/>
          <w:lang w:val="en-GB"/>
        </w:rPr>
        <w:t>Like Article 2, Article 3 of the ECHR enshrines one of the most fundamental values in democratic societies (</w:t>
      </w:r>
      <w:r w:rsidR="003C3911" w:rsidRPr="00C51791">
        <w:rPr>
          <w:color w:val="000000"/>
          <w:lang w:val="en-GB"/>
        </w:rPr>
        <w:t xml:space="preserve">see </w:t>
      </w:r>
      <w:r w:rsidRPr="00C51791">
        <w:rPr>
          <w:color w:val="000000"/>
          <w:lang w:val="en-GB"/>
        </w:rPr>
        <w:t xml:space="preserve">ECtHR, </w:t>
      </w:r>
      <w:r w:rsidRPr="00C51791">
        <w:rPr>
          <w:i/>
          <w:color w:val="000000"/>
          <w:lang w:val="en-GB"/>
        </w:rPr>
        <w:t>Talat Tepe v. Turkey</w:t>
      </w:r>
      <w:r w:rsidRPr="00C51791">
        <w:rPr>
          <w:color w:val="000000"/>
          <w:lang w:val="en-GB"/>
        </w:rPr>
        <w:t xml:space="preserve">, no. 31247/96, 21 December 2004, § 47; ECtHR [GC], </w:t>
      </w:r>
      <w:r w:rsidRPr="00C51791">
        <w:rPr>
          <w:i/>
          <w:color w:val="000000"/>
          <w:lang w:val="en-GB"/>
        </w:rPr>
        <w:t>Ilaşcu and Others v. Moldova and Russia</w:t>
      </w:r>
      <w:r w:rsidRPr="00C51791">
        <w:rPr>
          <w:color w:val="000000"/>
          <w:lang w:val="en-GB"/>
        </w:rPr>
        <w:t xml:space="preserve">, no. 48787/99, judgment of 8 July 2004, </w:t>
      </w:r>
      <w:r w:rsidRPr="00C51791">
        <w:rPr>
          <w:i/>
          <w:color w:val="000000"/>
          <w:lang w:val="en-GB"/>
        </w:rPr>
        <w:t>ECHR</w:t>
      </w:r>
      <w:r w:rsidRPr="00C51791">
        <w:rPr>
          <w:color w:val="000000"/>
          <w:lang w:val="en-GB"/>
        </w:rPr>
        <w:t xml:space="preserve">, 2004-VII, § 424). As confirmed by the absolute nature conferred on it by Article 15 § 2 of </w:t>
      </w:r>
      <w:r w:rsidRPr="00863EBA">
        <w:rPr>
          <w:color w:val="000000"/>
          <w:lang w:val="en-GB"/>
        </w:rPr>
        <w:t>the ECHR, the prohibition of torture and inhuman and degrading treatment still applies even in most difficult circumstances.</w:t>
      </w:r>
      <w:bookmarkEnd w:id="102"/>
    </w:p>
    <w:p w:rsidR="00A76B19" w:rsidRPr="00863EBA" w:rsidRDefault="00A76B19" w:rsidP="00A76B19">
      <w:pPr>
        <w:tabs>
          <w:tab w:val="num" w:pos="450"/>
        </w:tabs>
        <w:suppressAutoHyphens/>
        <w:autoSpaceDE w:val="0"/>
        <w:ind w:left="450" w:hanging="450"/>
        <w:jc w:val="both"/>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863EBA">
        <w:rPr>
          <w:i/>
          <w:color w:val="000000"/>
          <w:lang w:val="en-GB"/>
        </w:rPr>
        <w:t>Velásquez-Rodríguez v. Honduras</w:t>
      </w:r>
      <w:r w:rsidRPr="00863EBA">
        <w:rPr>
          <w:color w:val="000000"/>
          <w:lang w:val="en-GB"/>
        </w:rPr>
        <w:t xml:space="preserve">, cited in § </w:t>
      </w:r>
      <w:r w:rsidR="003F1B86" w:rsidRPr="00863EBA">
        <w:rPr>
          <w:lang w:val="en-GB"/>
        </w:rPr>
        <w:fldChar w:fldCharType="begin"/>
      </w:r>
      <w:r w:rsidR="00AB0724" w:rsidRPr="00863EBA">
        <w:rPr>
          <w:lang w:val="en-GB"/>
        </w:rPr>
        <w:instrText xml:space="preserve"> REF _Ref403565484 \r \h  \* MERGEFORMAT </w:instrText>
      </w:r>
      <w:r w:rsidR="003F1B86" w:rsidRPr="00863EBA">
        <w:rPr>
          <w:lang w:val="en-GB"/>
        </w:rPr>
      </w:r>
      <w:r w:rsidR="003F1B86" w:rsidRPr="00863EBA">
        <w:rPr>
          <w:lang w:val="en-GB"/>
        </w:rPr>
        <w:fldChar w:fldCharType="separate"/>
      </w:r>
      <w:r w:rsidR="006F5062" w:rsidRPr="006F5062">
        <w:rPr>
          <w:color w:val="000000"/>
          <w:lang w:val="en-GB"/>
        </w:rPr>
        <w:t>71</w:t>
      </w:r>
      <w:r w:rsidR="003F1B86" w:rsidRPr="00863EBA">
        <w:rPr>
          <w:lang w:val="en-GB"/>
        </w:rPr>
        <w:fldChar w:fldCharType="end"/>
      </w:r>
      <w:r w:rsidRPr="00863EBA">
        <w:rPr>
          <w:color w:val="000000"/>
          <w:lang w:val="en-GB"/>
        </w:rPr>
        <w:t xml:space="preserve"> above, at § 150). </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The Panel observes that the obligation under Article 3 of the ECHR differs from the procedural obligation on the authorities under Article 2. Whereas the latter requires the </w:t>
      </w:r>
      <w:r w:rsidRPr="00863EBA">
        <w:rPr>
          <w:color w:val="000000"/>
          <w:lang w:val="en-GB"/>
        </w:rPr>
        <w:lastRenderedPageBreak/>
        <w:t>authorities to take specific legal action capable of leading to identification and punishment of those responsible, the former is more general and humanitarian and relates to their reaction to the plight of the relatives of those who have disappeared or died.</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The HRC has also recognised disappearances as a serious violation of human rights. In its decision of 21 July 1983, in the case </w:t>
      </w:r>
      <w:r w:rsidRPr="00863EBA">
        <w:rPr>
          <w:i/>
          <w:color w:val="000000"/>
          <w:lang w:val="en-GB"/>
        </w:rPr>
        <w:t>Quinteros v. Urugay</w:t>
      </w:r>
      <w:r w:rsidRPr="00863EBA">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863EBA">
        <w:rPr>
          <w:i/>
          <w:color w:val="000000"/>
          <w:lang w:val="en-GB"/>
        </w:rPr>
        <w:t>Mojica v. Dominican Republic</w:t>
      </w:r>
      <w:r w:rsidRPr="00863EBA">
        <w:rPr>
          <w:color w:val="000000"/>
          <w:lang w:val="en-GB"/>
        </w:rPr>
        <w:t xml:space="preserve">, the HRC has deemed that “the disappearance of persons is inseparably linked to treatment that amounts to a violation of article 7 </w:t>
      </w:r>
      <w:r w:rsidRPr="00863EBA">
        <w:rPr>
          <w:color w:val="000000"/>
          <w:lang w:val="en-GB"/>
        </w:rPr>
        <w:sym w:font="Symbol" w:char="F05B"/>
      </w:r>
      <w:r w:rsidRPr="00863EBA">
        <w:rPr>
          <w:color w:val="000000"/>
          <w:lang w:val="en-GB"/>
        </w:rPr>
        <w:t>of the Covenant</w:t>
      </w:r>
      <w:r w:rsidRPr="00863EBA">
        <w:rPr>
          <w:color w:val="000000"/>
          <w:lang w:val="en-GB"/>
        </w:rPr>
        <w:sym w:font="Symbol" w:char="F05D"/>
      </w:r>
      <w:r w:rsidRPr="00863EBA">
        <w:rPr>
          <w:color w:val="000000"/>
          <w:lang w:val="en-GB"/>
        </w:rPr>
        <w:t xml:space="preserve">”, also prohibiting torture, inhumane or degrading treatment and punishment (see HRC, </w:t>
      </w:r>
      <w:r w:rsidRPr="00863EBA">
        <w:rPr>
          <w:bCs/>
          <w:color w:val="000000"/>
          <w:lang w:val="en-GB"/>
        </w:rPr>
        <w:t xml:space="preserve">Communication No. 449/1991, U.N. Doc. CCPR/C/51/D/449/1991 (1994), </w:t>
      </w:r>
      <w:r w:rsidRPr="00863EBA">
        <w:rPr>
          <w:color w:val="000000"/>
          <w:lang w:val="en-GB"/>
        </w:rPr>
        <w:t>§ 5.7).</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bookmarkStart w:id="103" w:name="_Ref374623221"/>
      <w:r w:rsidRPr="00863EBA">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63EBA">
        <w:rPr>
          <w:color w:val="000000"/>
          <w:lang w:val="en-GB"/>
        </w:rPr>
        <w:sym w:font="Symbol" w:char="F05B"/>
      </w:r>
      <w:r w:rsidRPr="00863EBA">
        <w:rPr>
          <w:color w:val="000000"/>
          <w:lang w:val="en-GB"/>
        </w:rPr>
        <w:t>family member</w:t>
      </w:r>
      <w:r w:rsidRPr="00863EBA">
        <w:rPr>
          <w:color w:val="000000"/>
          <w:lang w:val="en-GB"/>
        </w:rPr>
        <w:sym w:font="Symbol" w:char="F05D"/>
      </w:r>
      <w:r w:rsidRPr="00863EBA">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w:t>
      </w:r>
      <w:r w:rsidR="006D54A1" w:rsidRPr="00863EBA">
        <w:rPr>
          <w:color w:val="000000"/>
          <w:lang w:val="en-GB"/>
        </w:rPr>
        <w:t>ponded to those enquiries” (</w:t>
      </w:r>
      <w:r w:rsidRPr="00863EBA">
        <w:rPr>
          <w:color w:val="000000"/>
          <w:lang w:val="en-GB"/>
        </w:rPr>
        <w:t xml:space="preserve">ECtHR, </w:t>
      </w:r>
      <w:r w:rsidRPr="00863EBA">
        <w:rPr>
          <w:i/>
          <w:color w:val="000000"/>
          <w:lang w:val="en-GB"/>
        </w:rPr>
        <w:t>Basayeva and Others v. Russia</w:t>
      </w:r>
      <w:r w:rsidRPr="00863EBA">
        <w:rPr>
          <w:color w:val="000000"/>
          <w:lang w:val="en-GB"/>
        </w:rPr>
        <w:t xml:space="preserve">, nos. 15441/05 and 20731/04, judgment of 28 May 2009, § 159; ECtHR, </w:t>
      </w:r>
      <w:r w:rsidRPr="00863EBA">
        <w:rPr>
          <w:i/>
          <w:color w:val="000000"/>
          <w:lang w:val="en-GB"/>
        </w:rPr>
        <w:t>Er and Others v. Turkey</w:t>
      </w:r>
      <w:r w:rsidRPr="00863EBA">
        <w:rPr>
          <w:color w:val="000000"/>
          <w:lang w:val="en-GB"/>
        </w:rPr>
        <w:t xml:space="preserve">, cited in § </w:t>
      </w:r>
      <w:r w:rsidR="003F1B86" w:rsidRPr="00863EBA">
        <w:rPr>
          <w:lang w:val="en-GB"/>
        </w:rPr>
        <w:fldChar w:fldCharType="begin"/>
      </w:r>
      <w:r w:rsidR="00AB0724" w:rsidRPr="00863EBA">
        <w:rPr>
          <w:lang w:val="en-GB"/>
        </w:rPr>
        <w:instrText xml:space="preserve"> REF _Ref374623030 \r \h  \* MERGEFORMAT </w:instrText>
      </w:r>
      <w:r w:rsidR="003F1B86" w:rsidRPr="00863EBA">
        <w:rPr>
          <w:lang w:val="en-GB"/>
        </w:rPr>
      </w:r>
      <w:r w:rsidR="003F1B86" w:rsidRPr="00863EBA">
        <w:rPr>
          <w:lang w:val="en-GB"/>
        </w:rPr>
        <w:fldChar w:fldCharType="separate"/>
      </w:r>
      <w:r w:rsidR="006F5062" w:rsidRPr="006F5062">
        <w:rPr>
          <w:color w:val="000000"/>
          <w:lang w:val="en-GB"/>
        </w:rPr>
        <w:t>127</w:t>
      </w:r>
      <w:r w:rsidR="003F1B86" w:rsidRPr="00863EBA">
        <w:rPr>
          <w:lang w:val="en-GB"/>
        </w:rPr>
        <w:fldChar w:fldCharType="end"/>
      </w:r>
      <w:r w:rsidRPr="00863EBA">
        <w:rPr>
          <w:color w:val="000000"/>
          <w:lang w:val="en-GB"/>
        </w:rPr>
        <w:t xml:space="preserve"> above, at § 94).</w:t>
      </w:r>
      <w:bookmarkEnd w:id="103"/>
    </w:p>
    <w:p w:rsidR="00A76B19" w:rsidRPr="00863EBA" w:rsidRDefault="00A76B19" w:rsidP="00A76B19">
      <w:pPr>
        <w:tabs>
          <w:tab w:val="num" w:pos="450"/>
        </w:tabs>
        <w:suppressAutoHyphens/>
        <w:autoSpaceDE w:val="0"/>
        <w:ind w:left="450" w:hanging="450"/>
        <w:jc w:val="both"/>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863EBA">
        <w:rPr>
          <w:i/>
          <w:color w:val="000000"/>
          <w:lang w:val="en-GB"/>
        </w:rPr>
        <w:t>Er and Others v. Turkey,</w:t>
      </w:r>
      <w:r w:rsidRPr="00863EBA">
        <w:rPr>
          <w:color w:val="000000"/>
          <w:lang w:val="en-GB"/>
        </w:rPr>
        <w:t xml:space="preserve"> cited above, § 96; ECtHR, </w:t>
      </w:r>
      <w:r w:rsidRPr="00863EBA">
        <w:rPr>
          <w:i/>
          <w:color w:val="000000"/>
          <w:lang w:val="en-GB"/>
        </w:rPr>
        <w:t>Osmanoğlu v. Turkey,</w:t>
      </w:r>
      <w:r w:rsidRPr="00863EBA">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863EBA">
        <w:rPr>
          <w:i/>
          <w:color w:val="000000"/>
          <w:lang w:val="en-GB"/>
        </w:rPr>
        <w:t>Salakhov and Islyamova v. Ukraine,</w:t>
      </w:r>
      <w:r w:rsidRPr="00863EBA">
        <w:rPr>
          <w:color w:val="000000"/>
          <w:lang w:val="en-GB"/>
        </w:rPr>
        <w:t xml:space="preserve"> no. 28005/08, judgment of 14 March 2013, § 201).</w:t>
      </w:r>
    </w:p>
    <w:p w:rsidR="00A76B19" w:rsidRPr="00863EBA" w:rsidRDefault="00A76B19" w:rsidP="00A76B19">
      <w:pPr>
        <w:tabs>
          <w:tab w:val="num" w:pos="450"/>
        </w:tabs>
        <w:suppressAutoHyphens/>
        <w:autoSpaceDE w:val="0"/>
        <w:ind w:left="450" w:hanging="450"/>
        <w:jc w:val="both"/>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The HRC has also considered the issue and recognised family members of disappeared or missing persons as victims of a violation of Article 7 of the Covenant: parents (</w:t>
      </w:r>
      <w:r w:rsidRPr="00863EBA">
        <w:rPr>
          <w:i/>
          <w:color w:val="000000"/>
          <w:lang w:val="en-GB"/>
        </w:rPr>
        <w:t>Boucherf v. Algeria</w:t>
      </w:r>
      <w:r w:rsidRPr="00863EBA">
        <w:rPr>
          <w:color w:val="000000"/>
          <w:lang w:val="en-GB"/>
        </w:rPr>
        <w:t xml:space="preserve">, </w:t>
      </w:r>
      <w:r w:rsidRPr="00863EBA">
        <w:rPr>
          <w:bCs/>
          <w:color w:val="000000"/>
          <w:lang w:val="en-GB"/>
        </w:rPr>
        <w:t>Communication No. 1196/2003</w:t>
      </w:r>
      <w:r w:rsidRPr="00863EBA">
        <w:rPr>
          <w:color w:val="000000"/>
          <w:lang w:val="en-GB"/>
        </w:rPr>
        <w:t xml:space="preserve">, views of 30 March 2006, § 9.7, </w:t>
      </w:r>
      <w:r w:rsidRPr="00863EBA">
        <w:rPr>
          <w:color w:val="000000"/>
          <w:lang w:val="en-GB"/>
        </w:rPr>
        <w:lastRenderedPageBreak/>
        <w:t>CCPR/C/86/D/1196/2003), children (</w:t>
      </w:r>
      <w:r w:rsidRPr="00863EBA">
        <w:rPr>
          <w:i/>
          <w:color w:val="000000"/>
          <w:lang w:val="en-GB"/>
        </w:rPr>
        <w:t>Zarzi v. Algeria</w:t>
      </w:r>
      <w:r w:rsidRPr="00863EBA">
        <w:rPr>
          <w:color w:val="000000"/>
          <w:lang w:val="en-GB"/>
        </w:rPr>
        <w:t xml:space="preserve">, </w:t>
      </w:r>
      <w:r w:rsidRPr="00863EBA">
        <w:rPr>
          <w:bCs/>
          <w:color w:val="000000"/>
          <w:lang w:val="en-GB"/>
        </w:rPr>
        <w:t>Communication No. 1780/2008</w:t>
      </w:r>
      <w:r w:rsidRPr="00863EBA">
        <w:rPr>
          <w:color w:val="000000"/>
          <w:lang w:val="en-GB"/>
        </w:rPr>
        <w:t xml:space="preserve">, views of 22 March 2011, § 7.6, </w:t>
      </w:r>
      <w:r w:rsidRPr="00863EBA">
        <w:rPr>
          <w:bCs/>
          <w:color w:val="000000"/>
          <w:lang w:val="en-GB"/>
        </w:rPr>
        <w:t>CCPR/C/101/D/1780/2008</w:t>
      </w:r>
      <w:r w:rsidRPr="00863EBA">
        <w:rPr>
          <w:color w:val="000000"/>
          <w:lang w:val="en-GB"/>
        </w:rPr>
        <w:t>), siblings (</w:t>
      </w:r>
      <w:r w:rsidRPr="00863EBA">
        <w:rPr>
          <w:i/>
          <w:color w:val="000000"/>
          <w:lang w:val="en-GB"/>
        </w:rPr>
        <w:t>El Abani v. Libyan Arab Jamahiriya,</w:t>
      </w:r>
      <w:r w:rsidR="004501AE" w:rsidRPr="00863EBA">
        <w:rPr>
          <w:i/>
          <w:color w:val="000000"/>
          <w:lang w:val="en-GB"/>
        </w:rPr>
        <w:t xml:space="preserve"> </w:t>
      </w:r>
      <w:r w:rsidRPr="00863EBA">
        <w:rPr>
          <w:bCs/>
          <w:color w:val="000000"/>
          <w:lang w:val="en-GB"/>
        </w:rPr>
        <w:t>Communication No. 1640/2007</w:t>
      </w:r>
      <w:r w:rsidRPr="00863EBA">
        <w:rPr>
          <w:color w:val="000000"/>
          <w:lang w:val="en-GB"/>
        </w:rPr>
        <w:t xml:space="preserve">, views of 26 July 2010, § 7.5, </w:t>
      </w:r>
      <w:r w:rsidRPr="00863EBA">
        <w:rPr>
          <w:bCs/>
          <w:color w:val="000000"/>
          <w:lang w:val="en-GB"/>
        </w:rPr>
        <w:t>CCPR/C/99/D/1640/2007</w:t>
      </w:r>
      <w:r w:rsidRPr="00863EBA">
        <w:rPr>
          <w:color w:val="000000"/>
          <w:lang w:val="en-GB"/>
        </w:rPr>
        <w:t>), spouses (</w:t>
      </w:r>
      <w:r w:rsidRPr="00863EBA">
        <w:rPr>
          <w:i/>
          <w:color w:val="000000"/>
          <w:lang w:val="en-GB"/>
        </w:rPr>
        <w:t>Bousroual v. Algeria</w:t>
      </w:r>
      <w:r w:rsidRPr="00863EBA">
        <w:rPr>
          <w:color w:val="000000"/>
          <w:lang w:val="en-GB"/>
        </w:rPr>
        <w:t xml:space="preserve">, </w:t>
      </w:r>
      <w:r w:rsidRPr="00863EBA">
        <w:rPr>
          <w:bCs/>
          <w:color w:val="000000"/>
          <w:lang w:val="en-GB"/>
        </w:rPr>
        <w:t>Communication No. 992/2001, views of</w:t>
      </w:r>
      <w:r w:rsidRPr="00863EBA">
        <w:rPr>
          <w:color w:val="000000"/>
          <w:lang w:val="en-GB"/>
        </w:rPr>
        <w:t xml:space="preserve"> 30 March 2006, § 9.8, CCPR/C/86/D/992/2001), aunts and uncles (</w:t>
      </w:r>
      <w:r w:rsidRPr="00863EBA">
        <w:rPr>
          <w:i/>
          <w:color w:val="000000"/>
          <w:lang w:val="en-GB"/>
        </w:rPr>
        <w:t>Benaniza v Algeria,</w:t>
      </w:r>
      <w:r w:rsidRPr="00863EBA">
        <w:rPr>
          <w:color w:val="000000"/>
          <w:lang w:val="en-GB"/>
        </w:rPr>
        <w:t xml:space="preserve"> views of 26 July 2010, § 9.4, CCPR/C/99/D/1588/2007</w:t>
      </w:r>
      <w:r w:rsidR="00DD3432" w:rsidRPr="00863EBA">
        <w:rPr>
          <w:color w:val="000000"/>
          <w:lang w:val="en-GB"/>
        </w:rPr>
        <w:t xml:space="preserve">, </w:t>
      </w:r>
      <w:r w:rsidRPr="00863EBA">
        <w:rPr>
          <w:i/>
          <w:color w:val="000000"/>
          <w:lang w:val="en-GB"/>
        </w:rPr>
        <w:t>Bashasha v. Libyan Arab Jamahiriya</w:t>
      </w:r>
      <w:r w:rsidRPr="00863EBA">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863EBA">
        <w:rPr>
          <w:i/>
          <w:color w:val="000000"/>
          <w:lang w:val="en-GB"/>
        </w:rPr>
        <w:t>Aboussedra v. Libyan Arab Jamahiriya</w:t>
      </w:r>
      <w:r w:rsidRPr="00863EBA">
        <w:rPr>
          <w:color w:val="000000"/>
          <w:lang w:val="en-GB"/>
        </w:rPr>
        <w:t xml:space="preserve">, </w:t>
      </w:r>
      <w:r w:rsidRPr="00863EBA">
        <w:rPr>
          <w:bCs/>
          <w:color w:val="000000"/>
          <w:lang w:val="en-GB"/>
        </w:rPr>
        <w:t>Communication No. 1751/2008,</w:t>
      </w:r>
      <w:r w:rsidRPr="00863EBA">
        <w:rPr>
          <w:color w:val="000000"/>
          <w:lang w:val="en-GB"/>
        </w:rPr>
        <w:t xml:space="preserve"> views of 25 October 2010, § 7.5, </w:t>
      </w:r>
      <w:r w:rsidRPr="00863EBA">
        <w:rPr>
          <w:bCs/>
          <w:color w:val="000000"/>
          <w:lang w:val="en-GB"/>
        </w:rPr>
        <w:t>CCPR/C/100/D/1751/2008</w:t>
      </w:r>
      <w:r w:rsidRPr="00863EBA">
        <w:rPr>
          <w:color w:val="000000"/>
          <w:lang w:val="en-GB"/>
        </w:rPr>
        <w:t xml:space="preserve">). In the case </w:t>
      </w:r>
      <w:r w:rsidRPr="00863EBA">
        <w:rPr>
          <w:i/>
          <w:color w:val="000000"/>
          <w:lang w:val="en-GB"/>
        </w:rPr>
        <w:t>Amirov v. Russian Federation</w:t>
      </w:r>
      <w:r w:rsidRPr="00863EBA">
        <w:rPr>
          <w:color w:val="000000"/>
          <w:lang w:val="en-GB"/>
        </w:rPr>
        <w:t xml:space="preserve"> the Committee observed that “</w:t>
      </w:r>
      <w:r w:rsidRPr="00863EBA">
        <w:rPr>
          <w:color w:val="000000"/>
          <w:lang w:val="en-GB"/>
        </w:rPr>
        <w:sym w:font="Symbol" w:char="F05B"/>
      </w:r>
      <w:r w:rsidRPr="00863EBA">
        <w:rPr>
          <w:color w:val="000000"/>
          <w:lang w:val="en-GB"/>
        </w:rPr>
        <w:t>w</w:t>
      </w:r>
      <w:r w:rsidRPr="00863EBA">
        <w:rPr>
          <w:color w:val="000000"/>
          <w:lang w:val="en-GB"/>
        </w:rPr>
        <w:sym w:font="Symbol" w:char="F05D"/>
      </w:r>
      <w:proofErr w:type="spellStart"/>
      <w:r w:rsidRPr="00863EBA">
        <w:rPr>
          <w:color w:val="000000"/>
          <w:lang w:val="en-GB"/>
        </w:rPr>
        <w:t>ithout</w:t>
      </w:r>
      <w:proofErr w:type="spellEnd"/>
      <w:r w:rsidRPr="00863EBA">
        <w:rPr>
          <w:color w:val="000000"/>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BC1590" w:rsidRPr="00863EBA">
        <w:rPr>
          <w:i/>
          <w:lang w:val="en-GB"/>
        </w:rPr>
        <w:t>Abubakar Amirov and Aïzan Amirova v. Russi</w:t>
      </w:r>
      <w:r w:rsidR="00BC1590" w:rsidRPr="00863EBA">
        <w:rPr>
          <w:lang w:val="en-GB"/>
        </w:rPr>
        <w:t>a</w:t>
      </w:r>
      <w:r w:rsidR="00BC1590" w:rsidRPr="00863EBA">
        <w:rPr>
          <w:i/>
          <w:lang w:val="en-GB"/>
        </w:rPr>
        <w:t>n Federation</w:t>
      </w:r>
      <w:r w:rsidR="00BC1590" w:rsidRPr="00863EBA">
        <w:rPr>
          <w:color w:val="000000"/>
          <w:lang w:val="en-GB"/>
        </w:rPr>
        <w:t>,</w:t>
      </w:r>
      <w:r w:rsidRPr="00863EBA">
        <w:rPr>
          <w:color w:val="000000"/>
          <w:lang w:val="en-GB"/>
        </w:rPr>
        <w:t xml:space="preserve"> cited in § </w:t>
      </w:r>
      <w:r w:rsidR="003F1B86" w:rsidRPr="00863EBA">
        <w:rPr>
          <w:lang w:val="en-GB"/>
        </w:rPr>
        <w:fldChar w:fldCharType="begin"/>
      </w:r>
      <w:r w:rsidR="00AB0724" w:rsidRPr="00863EBA">
        <w:rPr>
          <w:lang w:val="en-GB"/>
        </w:rPr>
        <w:instrText xml:space="preserve"> REF _Ref374623420 \r \h  \* MERGEFORMAT </w:instrText>
      </w:r>
      <w:r w:rsidR="003F1B86" w:rsidRPr="00863EBA">
        <w:rPr>
          <w:lang w:val="en-GB"/>
        </w:rPr>
      </w:r>
      <w:r w:rsidR="003F1B86" w:rsidRPr="00863EBA">
        <w:rPr>
          <w:lang w:val="en-GB"/>
        </w:rPr>
        <w:fldChar w:fldCharType="separate"/>
      </w:r>
      <w:r w:rsidR="006F5062" w:rsidRPr="006F5062">
        <w:rPr>
          <w:color w:val="000000"/>
          <w:lang w:val="en-GB"/>
        </w:rPr>
        <w:t>88</w:t>
      </w:r>
      <w:r w:rsidR="003F1B86" w:rsidRPr="00863EBA">
        <w:rPr>
          <w:lang w:val="en-GB"/>
        </w:rPr>
        <w:fldChar w:fldCharType="end"/>
      </w:r>
      <w:r w:rsidR="007C410D" w:rsidRPr="00863EBA">
        <w:rPr>
          <w:lang w:val="en-GB"/>
        </w:rPr>
        <w:t xml:space="preserve"> </w:t>
      </w:r>
      <w:r w:rsidRPr="00863EBA">
        <w:rPr>
          <w:color w:val="000000"/>
          <w:lang w:val="en-GB"/>
        </w:rPr>
        <w:t>above, at § 11.7).</w:t>
      </w:r>
    </w:p>
    <w:p w:rsidR="00A76B19" w:rsidRPr="00863EBA" w:rsidRDefault="00A76B19" w:rsidP="00A76B19">
      <w:pPr>
        <w:tabs>
          <w:tab w:val="num" w:pos="450"/>
        </w:tabs>
        <w:suppressAutoHyphens/>
        <w:autoSpaceDE w:val="0"/>
        <w:ind w:left="450" w:hanging="450"/>
        <w:jc w:val="both"/>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863EBA">
        <w:rPr>
          <w:i/>
          <w:color w:val="000000"/>
          <w:lang w:val="en-GB"/>
        </w:rPr>
        <w:t>Açiș</w:t>
      </w:r>
      <w:r w:rsidR="004501AE" w:rsidRPr="00863EBA">
        <w:rPr>
          <w:i/>
          <w:color w:val="000000"/>
          <w:lang w:val="en-GB"/>
        </w:rPr>
        <w:t xml:space="preserve"> </w:t>
      </w:r>
      <w:r w:rsidRPr="00863EBA">
        <w:rPr>
          <w:i/>
          <w:color w:val="000000"/>
          <w:lang w:val="en-GB"/>
        </w:rPr>
        <w:t>v.</w:t>
      </w:r>
      <w:r w:rsidR="004501AE" w:rsidRPr="00863EBA">
        <w:rPr>
          <w:i/>
          <w:color w:val="000000"/>
          <w:lang w:val="en-GB"/>
        </w:rPr>
        <w:t xml:space="preserve"> </w:t>
      </w:r>
      <w:r w:rsidRPr="00863EBA">
        <w:rPr>
          <w:i/>
          <w:color w:val="000000"/>
          <w:lang w:val="en-GB"/>
        </w:rPr>
        <w:t>Turkey</w:t>
      </w:r>
      <w:r w:rsidRPr="00863EBA">
        <w:rPr>
          <w:color w:val="000000"/>
          <w:lang w:val="en-GB"/>
        </w:rPr>
        <w:t>, no. 7050/05, judgment of 1 February 2011, § 45).</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In this respect, it is the position of the European Court that findings under the procedural limb of Article 2 would also be of direct relevance in considering the existence of a violation of Article 3 (see ECtHR, </w:t>
      </w:r>
      <w:r w:rsidRPr="00863EBA">
        <w:rPr>
          <w:i/>
          <w:color w:val="000000"/>
          <w:lang w:val="en-GB"/>
        </w:rPr>
        <w:t>Basayeva and Others v. Russia</w:t>
      </w:r>
      <w:r w:rsidRPr="00863EBA">
        <w:rPr>
          <w:color w:val="000000"/>
          <w:lang w:val="en-GB"/>
        </w:rPr>
        <w:t xml:space="preserve">, cited in § </w:t>
      </w:r>
      <w:r w:rsidR="003F1B86" w:rsidRPr="00863EBA">
        <w:rPr>
          <w:lang w:val="en-GB"/>
        </w:rPr>
        <w:fldChar w:fldCharType="begin"/>
      </w:r>
      <w:r w:rsidR="00AB0724" w:rsidRPr="00863EBA">
        <w:rPr>
          <w:lang w:val="en-GB"/>
        </w:rPr>
        <w:instrText xml:space="preserve"> REF _Ref374623221 \r \h  \* MERGEFORMAT </w:instrText>
      </w:r>
      <w:r w:rsidR="003F1B86" w:rsidRPr="00863EBA">
        <w:rPr>
          <w:lang w:val="en-GB"/>
        </w:rPr>
      </w:r>
      <w:r w:rsidR="003F1B86" w:rsidRPr="00863EBA">
        <w:rPr>
          <w:lang w:val="en-GB"/>
        </w:rPr>
        <w:fldChar w:fldCharType="separate"/>
      </w:r>
      <w:r w:rsidR="006F5062" w:rsidRPr="006F5062">
        <w:rPr>
          <w:color w:val="000000"/>
          <w:lang w:val="en-GB"/>
        </w:rPr>
        <w:t>139</w:t>
      </w:r>
      <w:r w:rsidR="003F1B86" w:rsidRPr="00863EBA">
        <w:rPr>
          <w:lang w:val="en-GB"/>
        </w:rPr>
        <w:fldChar w:fldCharType="end"/>
      </w:r>
      <w:r w:rsidRPr="00863EBA">
        <w:rPr>
          <w:color w:val="000000"/>
          <w:lang w:val="en-GB"/>
        </w:rPr>
        <w:t xml:space="preserve"> above, at § 109; ECtHR, </w:t>
      </w:r>
      <w:r w:rsidRPr="00863EBA">
        <w:rPr>
          <w:i/>
          <w:color w:val="000000"/>
          <w:lang w:val="en-GB"/>
        </w:rPr>
        <w:t>Gelayevy v. Russia</w:t>
      </w:r>
      <w:r w:rsidRPr="00863EBA">
        <w:rPr>
          <w:color w:val="000000"/>
          <w:lang w:val="en-GB"/>
        </w:rPr>
        <w:t xml:space="preserve">, cited in § </w:t>
      </w:r>
      <w:r w:rsidR="003F1B86" w:rsidRPr="00863EBA">
        <w:rPr>
          <w:lang w:val="en-GB"/>
        </w:rPr>
        <w:fldChar w:fldCharType="begin"/>
      </w:r>
      <w:r w:rsidR="00AB0724" w:rsidRPr="00863EBA">
        <w:rPr>
          <w:lang w:val="en-GB"/>
        </w:rPr>
        <w:instrText xml:space="preserve"> REF _Ref374623316 \r \h  \* MERGEFORMAT </w:instrText>
      </w:r>
      <w:r w:rsidR="003F1B86" w:rsidRPr="00863EBA">
        <w:rPr>
          <w:lang w:val="en-GB"/>
        </w:rPr>
      </w:r>
      <w:r w:rsidR="003F1B86" w:rsidRPr="00863EBA">
        <w:rPr>
          <w:lang w:val="en-GB"/>
        </w:rPr>
        <w:fldChar w:fldCharType="separate"/>
      </w:r>
      <w:r w:rsidR="006F5062" w:rsidRPr="006F5062">
        <w:rPr>
          <w:color w:val="000000"/>
          <w:lang w:val="en-GB"/>
        </w:rPr>
        <w:t>128</w:t>
      </w:r>
      <w:r w:rsidR="003F1B86" w:rsidRPr="00863EBA">
        <w:rPr>
          <w:lang w:val="en-GB"/>
        </w:rPr>
        <w:fldChar w:fldCharType="end"/>
      </w:r>
      <w:r w:rsidRPr="00863EBA">
        <w:rPr>
          <w:color w:val="000000"/>
          <w:lang w:val="en-GB"/>
        </w:rPr>
        <w:t xml:space="preserve"> above, at § 147; ECtHR, </w:t>
      </w:r>
      <w:r w:rsidRPr="00863EBA">
        <w:rPr>
          <w:i/>
          <w:color w:val="000000"/>
          <w:lang w:val="en-GB"/>
        </w:rPr>
        <w:t>Bazorkina v. Russia</w:t>
      </w:r>
      <w:r w:rsidRPr="00863EBA">
        <w:rPr>
          <w:color w:val="000000"/>
          <w:lang w:val="en-GB"/>
        </w:rPr>
        <w:t xml:space="preserve">, cited in § </w:t>
      </w:r>
      <w:r w:rsidR="003F1B86" w:rsidRPr="00863EBA">
        <w:rPr>
          <w:lang w:val="en-GB"/>
        </w:rPr>
        <w:fldChar w:fldCharType="begin"/>
      </w:r>
      <w:r w:rsidR="00AB0724" w:rsidRPr="00863EBA">
        <w:rPr>
          <w:lang w:val="en-GB"/>
        </w:rPr>
        <w:instrText xml:space="preserve"> REF _Ref366241459 \r \h  \* MERGEFORMAT </w:instrText>
      </w:r>
      <w:r w:rsidR="003F1B86" w:rsidRPr="00863EBA">
        <w:rPr>
          <w:lang w:val="en-GB"/>
        </w:rPr>
      </w:r>
      <w:r w:rsidR="003F1B86" w:rsidRPr="00863EBA">
        <w:rPr>
          <w:lang w:val="en-GB"/>
        </w:rPr>
        <w:fldChar w:fldCharType="separate"/>
      </w:r>
      <w:r w:rsidR="006F5062" w:rsidRPr="006F5062">
        <w:rPr>
          <w:color w:val="000000"/>
          <w:lang w:val="en-GB"/>
        </w:rPr>
        <w:t>87</w:t>
      </w:r>
      <w:r w:rsidR="003F1B86" w:rsidRPr="00863EBA">
        <w:rPr>
          <w:lang w:val="en-GB"/>
        </w:rPr>
        <w:fldChar w:fldCharType="end"/>
      </w:r>
      <w:r w:rsidR="00817FF3" w:rsidRPr="00863EBA">
        <w:rPr>
          <w:lang w:val="en-GB"/>
        </w:rPr>
        <w:t xml:space="preserve"> </w:t>
      </w:r>
      <w:r w:rsidRPr="00863EBA">
        <w:rPr>
          <w:color w:val="000000"/>
          <w:lang w:val="en-GB"/>
        </w:rPr>
        <w:t>above, at § 140).</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863EBA">
        <w:rPr>
          <w:i/>
          <w:color w:val="000000"/>
          <w:lang w:val="en-GB"/>
        </w:rPr>
        <w:t>Luluyev and Others v. Russia</w:t>
      </w:r>
      <w:r w:rsidRPr="00863EBA">
        <w:rPr>
          <w:color w:val="000000"/>
          <w:lang w:val="en-GB"/>
        </w:rPr>
        <w:t xml:space="preserve">, no. 69480/01, judgment of 9 November 2006, §§ 117 - 118; ECtHR, </w:t>
      </w:r>
      <w:r w:rsidRPr="00863EBA">
        <w:rPr>
          <w:i/>
          <w:color w:val="000000"/>
          <w:lang w:val="en-GB"/>
        </w:rPr>
        <w:t>Kukayev v. Russia</w:t>
      </w:r>
      <w:r w:rsidRPr="00863EBA">
        <w:rPr>
          <w:color w:val="000000"/>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863EBA">
        <w:rPr>
          <w:rStyle w:val="sb8d990e2"/>
          <w:color w:val="000000"/>
          <w:lang w:val="en-GB"/>
        </w:rPr>
        <w:t>could have in itself</w:t>
      </w:r>
      <w:r w:rsidRPr="00863EBA">
        <w:rPr>
          <w:color w:val="000000"/>
          <w:lang w:val="en-GB"/>
        </w:rPr>
        <w:t xml:space="preserve"> caused the applicant mental distress in excess of the minimum level of severity, which is necessary in order to consider treatment as falling within the scope of Article 3 (see, among others, ECtHR, </w:t>
      </w:r>
      <w:r w:rsidRPr="00863EBA">
        <w:rPr>
          <w:i/>
          <w:color w:val="000000"/>
          <w:lang w:val="en-GB"/>
        </w:rPr>
        <w:t>Tovsultanova v. Russia</w:t>
      </w:r>
      <w:r w:rsidRPr="00863EBA">
        <w:rPr>
          <w:color w:val="000000"/>
          <w:lang w:val="en-GB"/>
        </w:rPr>
        <w:t xml:space="preserve">, no. 26974/06, judgment of 17 June 2010, § 104; ECtHR, </w:t>
      </w:r>
      <w:r w:rsidRPr="00863EBA">
        <w:rPr>
          <w:i/>
          <w:color w:val="000000"/>
          <w:lang w:val="en-GB"/>
        </w:rPr>
        <w:t>Shafiyeva v. Russia</w:t>
      </w:r>
      <w:r w:rsidRPr="00863EBA">
        <w:rPr>
          <w:color w:val="000000"/>
          <w:lang w:val="en-GB"/>
        </w:rPr>
        <w:t>, no. 49379/09, judgment of 3 May 2012, § 103).</w:t>
      </w:r>
    </w:p>
    <w:p w:rsidR="00A76B19" w:rsidRPr="00863EBA" w:rsidRDefault="00A76B19" w:rsidP="00A76B19">
      <w:pPr>
        <w:pStyle w:val="Default"/>
        <w:tabs>
          <w:tab w:val="left" w:pos="360"/>
          <w:tab w:val="left" w:pos="540"/>
          <w:tab w:val="left" w:pos="720"/>
        </w:tabs>
        <w:ind w:left="450" w:hanging="450"/>
        <w:jc w:val="both"/>
        <w:rPr>
          <w:lang w:val="en-GB"/>
        </w:rPr>
      </w:pPr>
    </w:p>
    <w:p w:rsidR="00A76B19" w:rsidRPr="00863EBA" w:rsidRDefault="00A76B19" w:rsidP="004017D0">
      <w:pPr>
        <w:pStyle w:val="Heading4"/>
        <w:keepNext w:val="0"/>
        <w:widowControl w:val="0"/>
        <w:numPr>
          <w:ilvl w:val="0"/>
          <w:numId w:val="16"/>
        </w:numPr>
        <w:spacing w:before="0"/>
        <w:jc w:val="both"/>
        <w:rPr>
          <w:rFonts w:asciiTheme="minorHAnsi" w:hAnsiTheme="minorHAnsi" w:cstheme="minorHAnsi"/>
          <w:b w:val="0"/>
          <w:color w:val="auto"/>
          <w:lang w:val="en-GB"/>
        </w:rPr>
      </w:pPr>
      <w:r w:rsidRPr="00863EBA">
        <w:rPr>
          <w:rFonts w:asciiTheme="minorHAnsi" w:hAnsiTheme="minorHAnsi" w:cstheme="minorHAnsi"/>
          <w:b w:val="0"/>
          <w:color w:val="auto"/>
          <w:lang w:val="en-GB"/>
        </w:rPr>
        <w:t>Applicability of Article 3 to the Kosovo context</w:t>
      </w:r>
    </w:p>
    <w:p w:rsidR="00A76B19" w:rsidRPr="00863EBA" w:rsidRDefault="00A76B19" w:rsidP="00A76B19">
      <w:pPr>
        <w:pStyle w:val="Default"/>
        <w:tabs>
          <w:tab w:val="left" w:pos="360"/>
          <w:tab w:val="left" w:pos="540"/>
          <w:tab w:val="left" w:pos="720"/>
        </w:tabs>
        <w:ind w:hanging="360"/>
        <w:jc w:val="both"/>
        <w:rPr>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With regard to the </w:t>
      </w:r>
      <w:r w:rsidRPr="00863EBA">
        <w:rPr>
          <w:rStyle w:val="sb8d990e2"/>
          <w:color w:val="000000"/>
          <w:lang w:val="en-GB"/>
        </w:rPr>
        <w:t>applicability</w:t>
      </w:r>
      <w:r w:rsidRPr="00863EBA">
        <w:rPr>
          <w:color w:val="000000"/>
          <w:lang w:val="en-GB"/>
        </w:rPr>
        <w:t xml:space="preserve"> of the above standards to the Kosovo context, the Panel first refers to its view on the same issue with regard to Article 2, developed above (see §§ </w:t>
      </w:r>
      <w:r w:rsidR="003F1B86" w:rsidRPr="00863EBA">
        <w:rPr>
          <w:lang w:val="en-GB"/>
        </w:rPr>
        <w:fldChar w:fldCharType="begin"/>
      </w:r>
      <w:r w:rsidR="00AB0724" w:rsidRPr="00863EBA">
        <w:rPr>
          <w:lang w:val="en-GB"/>
        </w:rPr>
        <w:instrText xml:space="preserve"> REF _Ref366163783 \r \h  \* MERGEFORMAT </w:instrText>
      </w:r>
      <w:r w:rsidR="003F1B86" w:rsidRPr="00863EBA">
        <w:rPr>
          <w:lang w:val="en-GB"/>
        </w:rPr>
      </w:r>
      <w:r w:rsidR="003F1B86" w:rsidRPr="00863EBA">
        <w:rPr>
          <w:lang w:val="en-GB"/>
        </w:rPr>
        <w:fldChar w:fldCharType="separate"/>
      </w:r>
      <w:r w:rsidR="006F5062" w:rsidRPr="006F5062">
        <w:rPr>
          <w:color w:val="000000"/>
          <w:lang w:val="en-GB"/>
        </w:rPr>
        <w:t>82</w:t>
      </w:r>
      <w:r w:rsidR="003F1B86" w:rsidRPr="00863EBA">
        <w:rPr>
          <w:lang w:val="en-GB"/>
        </w:rPr>
        <w:fldChar w:fldCharType="end"/>
      </w:r>
      <w:r w:rsidR="00311669" w:rsidRPr="00863EBA">
        <w:rPr>
          <w:color w:val="000000"/>
          <w:lang w:val="en-GB"/>
        </w:rPr>
        <w:t xml:space="preserve"> - </w:t>
      </w:r>
      <w:r w:rsidR="003F1B86" w:rsidRPr="00863EBA">
        <w:rPr>
          <w:lang w:val="en-GB"/>
        </w:rPr>
        <w:fldChar w:fldCharType="begin"/>
      </w:r>
      <w:r w:rsidR="00AB0724" w:rsidRPr="00863EBA">
        <w:rPr>
          <w:lang w:val="en-GB"/>
        </w:rPr>
        <w:instrText xml:space="preserve"> REF _Ref374623719 \r \h  \* MERGEFORMAT </w:instrText>
      </w:r>
      <w:r w:rsidR="003F1B86" w:rsidRPr="00863EBA">
        <w:rPr>
          <w:lang w:val="en-GB"/>
        </w:rPr>
      </w:r>
      <w:r w:rsidR="003F1B86" w:rsidRPr="00863EBA">
        <w:rPr>
          <w:lang w:val="en-GB"/>
        </w:rPr>
        <w:fldChar w:fldCharType="separate"/>
      </w:r>
      <w:r w:rsidR="006F5062" w:rsidRPr="006F5062">
        <w:rPr>
          <w:color w:val="000000"/>
          <w:lang w:val="en-GB"/>
        </w:rPr>
        <w:t>91</w:t>
      </w:r>
      <w:r w:rsidR="003F1B86" w:rsidRPr="00863EBA">
        <w:rPr>
          <w:lang w:val="en-GB"/>
        </w:rPr>
        <w:fldChar w:fldCharType="end"/>
      </w:r>
      <w:r w:rsidRPr="00863EBA">
        <w:rPr>
          <w:color w:val="000000"/>
          <w:lang w:val="en-GB"/>
        </w:rPr>
        <w:t xml:space="preserve"> above).</w:t>
      </w:r>
    </w:p>
    <w:p w:rsidR="00A76B19" w:rsidRPr="00863EBA" w:rsidRDefault="00A76B19" w:rsidP="00A76B19">
      <w:pPr>
        <w:pStyle w:val="Default"/>
        <w:tabs>
          <w:tab w:val="num" w:pos="450"/>
        </w:tabs>
        <w:ind w:left="450" w:hanging="450"/>
        <w:jc w:val="both"/>
        <w:rPr>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F1B86" w:rsidRPr="00863EBA">
        <w:rPr>
          <w:lang w:val="en-GB"/>
        </w:rPr>
        <w:fldChar w:fldCharType="begin"/>
      </w:r>
      <w:r w:rsidR="00AB0724" w:rsidRPr="00863EBA">
        <w:rPr>
          <w:lang w:val="en-GB"/>
        </w:rPr>
        <w:instrText xml:space="preserve"> REF _Ref374623588 \r \h  \* MERGEFORMAT </w:instrText>
      </w:r>
      <w:r w:rsidR="003F1B86" w:rsidRPr="00863EBA">
        <w:rPr>
          <w:lang w:val="en-GB"/>
        </w:rPr>
      </w:r>
      <w:r w:rsidR="003F1B86" w:rsidRPr="00863EBA">
        <w:rPr>
          <w:lang w:val="en-GB"/>
        </w:rPr>
        <w:fldChar w:fldCharType="separate"/>
      </w:r>
      <w:r w:rsidR="006F5062" w:rsidRPr="006F5062">
        <w:rPr>
          <w:color w:val="000000"/>
          <w:lang w:val="en-GB"/>
        </w:rPr>
        <w:t>18</w:t>
      </w:r>
      <w:r w:rsidR="003F1B86" w:rsidRPr="00863EBA">
        <w:rPr>
          <w:lang w:val="en-GB"/>
        </w:rPr>
        <w:fldChar w:fldCharType="end"/>
      </w:r>
      <w:r w:rsidRPr="00863EBA">
        <w:rPr>
          <w:color w:val="000000"/>
          <w:lang w:val="en-GB"/>
        </w:rPr>
        <w:t xml:space="preserve"> above).</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The Panel again notes that it will not review relevant practices or alleged obstacles to the conduct of effective investigations </w:t>
      </w:r>
      <w:r w:rsidRPr="00863EBA">
        <w:rPr>
          <w:i/>
          <w:color w:val="000000"/>
          <w:lang w:val="en-GB"/>
        </w:rPr>
        <w:t>in abstracto</w:t>
      </w:r>
      <w:r w:rsidRPr="00863EBA">
        <w:rPr>
          <w:color w:val="000000"/>
          <w:lang w:val="en-GB"/>
        </w:rPr>
        <w:t>, but only in relation to their specific application to the complaint before it, considering the particular circumstances of the case.</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76B19" w:rsidRPr="00863EBA" w:rsidRDefault="00A76B19" w:rsidP="00A76B19">
      <w:pPr>
        <w:rPr>
          <w:i/>
          <w:color w:val="000000"/>
          <w:lang w:val="en-GB"/>
        </w:rPr>
      </w:pPr>
    </w:p>
    <w:p w:rsidR="00A76B19" w:rsidRPr="00863EBA" w:rsidRDefault="00A76B19" w:rsidP="004017D0">
      <w:pPr>
        <w:pStyle w:val="Heading4"/>
        <w:keepNext w:val="0"/>
        <w:widowControl w:val="0"/>
        <w:numPr>
          <w:ilvl w:val="0"/>
          <w:numId w:val="16"/>
        </w:numPr>
        <w:spacing w:before="0"/>
        <w:jc w:val="both"/>
        <w:rPr>
          <w:rFonts w:asciiTheme="minorHAnsi" w:hAnsiTheme="minorHAnsi" w:cstheme="minorHAnsi"/>
          <w:b w:val="0"/>
          <w:color w:val="auto"/>
          <w:lang w:val="en-GB"/>
        </w:rPr>
      </w:pPr>
      <w:r w:rsidRPr="00863EBA">
        <w:rPr>
          <w:rFonts w:asciiTheme="minorHAnsi" w:hAnsiTheme="minorHAnsi" w:cstheme="minorHAnsi"/>
          <w:b w:val="0"/>
          <w:color w:val="auto"/>
          <w:lang w:val="en-GB"/>
        </w:rPr>
        <w:t>Compliance with Article 3 in the present case</w:t>
      </w:r>
    </w:p>
    <w:p w:rsidR="00A76B19" w:rsidRPr="00863EBA" w:rsidRDefault="00A76B19" w:rsidP="00A76B19">
      <w:pPr>
        <w:pStyle w:val="ListParagraph"/>
        <w:ind w:left="36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Against this background, the Panel discerns a number of factors in the present case which, taken together, raise the question of violation of Article 3 of the ECHR.</w:t>
      </w:r>
    </w:p>
    <w:p w:rsidR="00A76B19" w:rsidRPr="00863EBA" w:rsidRDefault="00A76B19" w:rsidP="00A76B19">
      <w:pPr>
        <w:pStyle w:val="Default"/>
        <w:tabs>
          <w:tab w:val="num" w:pos="450"/>
        </w:tabs>
        <w:ind w:left="450" w:hanging="450"/>
        <w:jc w:val="both"/>
        <w:rPr>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The Panel notes the proximity of the family ties between the complainant and </w:t>
      </w:r>
      <w:r w:rsidR="00F40DF2" w:rsidRPr="00863EBA">
        <w:rPr>
          <w:lang w:val="en-GB"/>
        </w:rPr>
        <w:t xml:space="preserve">Mr </w:t>
      </w:r>
      <w:proofErr w:type="spellStart"/>
      <w:r w:rsidR="00F40DF2" w:rsidRPr="00863EBA">
        <w:rPr>
          <w:lang w:val="en-GB"/>
        </w:rPr>
        <w:t>Dragoljub</w:t>
      </w:r>
      <w:proofErr w:type="spellEnd"/>
      <w:r w:rsidR="00F40DF2" w:rsidRPr="00863EBA">
        <w:rPr>
          <w:lang w:val="en-GB"/>
        </w:rPr>
        <w:t xml:space="preserve"> </w:t>
      </w:r>
      <w:proofErr w:type="spellStart"/>
      <w:r w:rsidR="00F40DF2" w:rsidRPr="00863EBA">
        <w:rPr>
          <w:lang w:val="en-GB"/>
        </w:rPr>
        <w:t>Voštić</w:t>
      </w:r>
      <w:proofErr w:type="spellEnd"/>
      <w:r w:rsidR="00F40DF2" w:rsidRPr="00863EBA">
        <w:rPr>
          <w:color w:val="000000"/>
          <w:lang w:val="en-GB"/>
        </w:rPr>
        <w:t xml:space="preserve"> who </w:t>
      </w:r>
      <w:r w:rsidR="00311669" w:rsidRPr="00863EBA">
        <w:rPr>
          <w:color w:val="000000"/>
          <w:lang w:val="en-GB"/>
        </w:rPr>
        <w:t xml:space="preserve">is </w:t>
      </w:r>
      <w:r w:rsidR="00F40DF2" w:rsidRPr="00863EBA">
        <w:rPr>
          <w:color w:val="000000"/>
          <w:lang w:val="en-GB"/>
        </w:rPr>
        <w:t>his father</w:t>
      </w:r>
      <w:r w:rsidRPr="00863EBA">
        <w:rPr>
          <w:color w:val="000000"/>
          <w:lang w:val="en-GB"/>
        </w:rPr>
        <w:t>.</w:t>
      </w:r>
    </w:p>
    <w:p w:rsidR="00A76B19" w:rsidRPr="00863EBA" w:rsidRDefault="00A76B19" w:rsidP="00A76B19">
      <w:pPr>
        <w:tabs>
          <w:tab w:val="num" w:pos="450"/>
        </w:tabs>
        <w:autoSpaceDE w:val="0"/>
        <w:ind w:left="450" w:hanging="450"/>
        <w:jc w:val="both"/>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A76B19" w:rsidRPr="00863EBA" w:rsidRDefault="00A76B19" w:rsidP="00A76B19">
      <w:pPr>
        <w:pStyle w:val="ListParagraph"/>
        <w:tabs>
          <w:tab w:val="num" w:pos="450"/>
        </w:tabs>
        <w:ind w:left="450" w:hanging="450"/>
        <w:rPr>
          <w:color w:val="000000"/>
          <w:lang w:val="en-GB"/>
        </w:rPr>
      </w:pPr>
    </w:p>
    <w:p w:rsidR="00311669" w:rsidRPr="00863EBA" w:rsidRDefault="00174ABA"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lastRenderedPageBreak/>
        <w:t xml:space="preserve">In </w:t>
      </w:r>
      <w:r w:rsidR="00C87C2C" w:rsidRPr="00863EBA">
        <w:rPr>
          <w:color w:val="000000"/>
          <w:lang w:val="en-GB"/>
        </w:rPr>
        <w:t>this respect</w:t>
      </w:r>
      <w:r w:rsidRPr="00863EBA">
        <w:rPr>
          <w:color w:val="000000"/>
          <w:lang w:val="en-GB"/>
        </w:rPr>
        <w:t xml:space="preserve">, </w:t>
      </w:r>
      <w:r w:rsidRPr="00863EBA">
        <w:rPr>
          <w:rStyle w:val="sb8d990e2"/>
          <w:lang w:val="en-GB"/>
        </w:rPr>
        <w:t xml:space="preserve">the Panel </w:t>
      </w:r>
      <w:r w:rsidR="00C87C2C" w:rsidRPr="00863EBA">
        <w:rPr>
          <w:rStyle w:val="sb8d990e2"/>
          <w:lang w:val="en-GB"/>
        </w:rPr>
        <w:t xml:space="preserve">also </w:t>
      </w:r>
      <w:r w:rsidRPr="00863EBA">
        <w:rPr>
          <w:rStyle w:val="sb8d990e2"/>
          <w:lang w:val="en-GB"/>
        </w:rPr>
        <w:t xml:space="preserve">recalls </w:t>
      </w:r>
      <w:r w:rsidR="00C87C2C" w:rsidRPr="00863EBA">
        <w:rPr>
          <w:rStyle w:val="sb8d990e2"/>
          <w:lang w:val="en-GB"/>
        </w:rPr>
        <w:t>that</w:t>
      </w:r>
      <w:r w:rsidR="00281F56" w:rsidRPr="00863EBA">
        <w:rPr>
          <w:rStyle w:val="sb8d990e2"/>
          <w:lang w:val="en-GB"/>
        </w:rPr>
        <w:t xml:space="preserve">, </w:t>
      </w:r>
      <w:r w:rsidR="001727D6" w:rsidRPr="00863EBA">
        <w:rPr>
          <w:rStyle w:val="sb8d990e2"/>
          <w:lang w:val="en-GB"/>
        </w:rPr>
        <w:t xml:space="preserve">although </w:t>
      </w:r>
      <w:r w:rsidR="00F40DF2" w:rsidRPr="00863EBA">
        <w:rPr>
          <w:rStyle w:val="sb8d990e2"/>
          <w:lang w:val="en-GB"/>
        </w:rPr>
        <w:t xml:space="preserve">his </w:t>
      </w:r>
      <w:r w:rsidR="00281F56" w:rsidRPr="00863EBA">
        <w:rPr>
          <w:rStyle w:val="sb8d990e2"/>
          <w:lang w:val="en-GB"/>
        </w:rPr>
        <w:t>contact details had been pro</w:t>
      </w:r>
      <w:r w:rsidR="00366E99" w:rsidRPr="00863EBA">
        <w:rPr>
          <w:rStyle w:val="sb8d990e2"/>
          <w:lang w:val="en-GB"/>
        </w:rPr>
        <w:t>vided to UNMIK by</w:t>
      </w:r>
      <w:r w:rsidR="00DF277E" w:rsidRPr="00863EBA">
        <w:rPr>
          <w:rStyle w:val="sb8d990e2"/>
          <w:lang w:val="en-GB"/>
        </w:rPr>
        <w:t xml:space="preserve"> 2005</w:t>
      </w:r>
      <w:r w:rsidR="00281F56" w:rsidRPr="00863EBA">
        <w:rPr>
          <w:rStyle w:val="sb8d990e2"/>
          <w:lang w:val="en-GB"/>
        </w:rPr>
        <w:t xml:space="preserve"> (see § </w:t>
      </w:r>
      <w:r w:rsidR="00990717" w:rsidRPr="00863EBA">
        <w:rPr>
          <w:rStyle w:val="sb8d990e2"/>
          <w:lang w:val="en-GB"/>
        </w:rPr>
        <w:fldChar w:fldCharType="begin"/>
      </w:r>
      <w:r w:rsidR="00990717" w:rsidRPr="00863EBA">
        <w:rPr>
          <w:rStyle w:val="sb8d990e2"/>
          <w:lang w:val="en-GB"/>
        </w:rPr>
        <w:instrText xml:space="preserve"> REF _Ref418509840 \r \h  \* MERGEFORMAT </w:instrText>
      </w:r>
      <w:r w:rsidR="00990717" w:rsidRPr="00863EBA">
        <w:rPr>
          <w:rStyle w:val="sb8d990e2"/>
          <w:lang w:val="en-GB"/>
        </w:rPr>
      </w:r>
      <w:r w:rsidR="00990717" w:rsidRPr="00863EBA">
        <w:rPr>
          <w:rStyle w:val="sb8d990e2"/>
          <w:lang w:val="en-GB"/>
        </w:rPr>
        <w:fldChar w:fldCharType="separate"/>
      </w:r>
      <w:r w:rsidR="006F5062">
        <w:rPr>
          <w:rStyle w:val="sb8d990e2"/>
          <w:lang w:val="en-GB"/>
        </w:rPr>
        <w:t>33</w:t>
      </w:r>
      <w:r w:rsidR="00990717" w:rsidRPr="00863EBA">
        <w:rPr>
          <w:rStyle w:val="sb8d990e2"/>
          <w:lang w:val="en-GB"/>
        </w:rPr>
        <w:fldChar w:fldCharType="end"/>
      </w:r>
      <w:r w:rsidR="00990717" w:rsidRPr="00863EBA">
        <w:rPr>
          <w:rStyle w:val="sb8d990e2"/>
          <w:lang w:val="en-GB"/>
        </w:rPr>
        <w:t xml:space="preserve"> </w:t>
      </w:r>
      <w:r w:rsidR="00281F56" w:rsidRPr="00863EBA">
        <w:rPr>
          <w:rStyle w:val="sb8d990e2"/>
          <w:lang w:val="en-GB"/>
        </w:rPr>
        <w:t>above),</w:t>
      </w:r>
      <w:r w:rsidR="00C87C2C" w:rsidRPr="00863EBA">
        <w:rPr>
          <w:rStyle w:val="sb8d990e2"/>
          <w:lang w:val="en-GB"/>
        </w:rPr>
        <w:t xml:space="preserve"> </w:t>
      </w:r>
      <w:r w:rsidR="00281F56" w:rsidRPr="00863EBA">
        <w:rPr>
          <w:rStyle w:val="sb8d990e2"/>
          <w:lang w:val="en-GB"/>
        </w:rPr>
        <w:t>the</w:t>
      </w:r>
      <w:r w:rsidR="00C87C2C" w:rsidRPr="00863EBA">
        <w:rPr>
          <w:rStyle w:val="sb8d990e2"/>
          <w:lang w:val="en-GB"/>
        </w:rPr>
        <w:t xml:space="preserve"> complainant </w:t>
      </w:r>
      <w:r w:rsidR="00281F56" w:rsidRPr="00863EBA">
        <w:rPr>
          <w:rStyle w:val="sb8d990e2"/>
          <w:lang w:val="en-GB"/>
        </w:rPr>
        <w:t xml:space="preserve">has never heard anything from any of the UNMIK authorities in relation to </w:t>
      </w:r>
      <w:r w:rsidR="00990717" w:rsidRPr="00863EBA">
        <w:rPr>
          <w:rStyle w:val="sb8d990e2"/>
          <w:lang w:val="en-GB"/>
        </w:rPr>
        <w:t xml:space="preserve">his father’s </w:t>
      </w:r>
      <w:r w:rsidR="003C0F77" w:rsidRPr="00863EBA">
        <w:rPr>
          <w:rStyle w:val="sb8d990e2"/>
          <w:lang w:val="en-GB"/>
        </w:rPr>
        <w:t xml:space="preserve">abduction and </w:t>
      </w:r>
      <w:r w:rsidR="00281F56" w:rsidRPr="00863EBA">
        <w:rPr>
          <w:rStyle w:val="sb8d990e2"/>
          <w:lang w:val="en-GB"/>
        </w:rPr>
        <w:t>disappearance</w:t>
      </w:r>
      <w:r w:rsidR="00C87C2C" w:rsidRPr="00863EBA">
        <w:rPr>
          <w:rStyle w:val="sb8d990e2"/>
          <w:lang w:val="en-GB"/>
        </w:rPr>
        <w:t xml:space="preserve">. In this respect, the Panel also recalls </w:t>
      </w:r>
      <w:r w:rsidRPr="00863EBA">
        <w:rPr>
          <w:rStyle w:val="sb8d990e2"/>
          <w:lang w:val="en-GB"/>
        </w:rPr>
        <w:t>its view that the obligation w</w:t>
      </w:r>
      <w:r w:rsidR="00281F56" w:rsidRPr="00863EBA">
        <w:rPr>
          <w:rStyle w:val="sb8d990e2"/>
          <w:lang w:val="en-GB"/>
        </w:rPr>
        <w:t xml:space="preserve">as on UNMIK to reach out to </w:t>
      </w:r>
      <w:r w:rsidR="00990717" w:rsidRPr="00863EBA">
        <w:rPr>
          <w:rStyle w:val="sb8d990e2"/>
          <w:lang w:val="en-GB"/>
        </w:rPr>
        <w:t>him</w:t>
      </w:r>
      <w:r w:rsidRPr="00863EBA">
        <w:rPr>
          <w:rStyle w:val="sb8d990e2"/>
          <w:lang w:val="en-GB"/>
        </w:rPr>
        <w:t xml:space="preserve">, and not otherwise (see § </w:t>
      </w:r>
      <w:r w:rsidR="003F1B86" w:rsidRPr="00863EBA">
        <w:rPr>
          <w:rStyle w:val="sb8d990e2"/>
          <w:lang w:val="en-GB"/>
        </w:rPr>
        <w:fldChar w:fldCharType="begin"/>
      </w:r>
      <w:r w:rsidR="00C87C2C" w:rsidRPr="00863EBA">
        <w:rPr>
          <w:rStyle w:val="sb8d990e2"/>
          <w:lang w:val="en-GB"/>
        </w:rPr>
        <w:instrText xml:space="preserve"> REF _Ref411345316 \r \h  \* MERGEFORMAT </w:instrText>
      </w:r>
      <w:r w:rsidR="003F1B86" w:rsidRPr="00863EBA">
        <w:rPr>
          <w:rStyle w:val="sb8d990e2"/>
          <w:lang w:val="en-GB"/>
        </w:rPr>
      </w:r>
      <w:r w:rsidR="003F1B86" w:rsidRPr="00863EBA">
        <w:rPr>
          <w:rStyle w:val="sb8d990e2"/>
          <w:lang w:val="en-GB"/>
        </w:rPr>
        <w:fldChar w:fldCharType="separate"/>
      </w:r>
      <w:r w:rsidR="006F5062">
        <w:rPr>
          <w:rStyle w:val="sb8d990e2"/>
          <w:lang w:val="en-GB"/>
        </w:rPr>
        <w:t>111</w:t>
      </w:r>
      <w:r w:rsidR="003F1B86" w:rsidRPr="00863EBA">
        <w:rPr>
          <w:rStyle w:val="sb8d990e2"/>
          <w:lang w:val="en-GB"/>
        </w:rPr>
        <w:fldChar w:fldCharType="end"/>
      </w:r>
      <w:r w:rsidRPr="00863EBA">
        <w:rPr>
          <w:rStyle w:val="sb8d990e2"/>
          <w:lang w:val="en-GB"/>
        </w:rPr>
        <w:t xml:space="preserve"> above).</w:t>
      </w:r>
    </w:p>
    <w:p w:rsidR="00311669" w:rsidRPr="00863EBA" w:rsidRDefault="00311669" w:rsidP="002C2C50">
      <w:pPr>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In view of the above, the Panel concludes that the complainant has suffered severe distress and anguish for a prolonged and continuing period of time on account of the way the authorities of UNMIK have dealt with the case and as a result of h</w:t>
      </w:r>
      <w:r w:rsidR="00990717" w:rsidRPr="00863EBA">
        <w:rPr>
          <w:color w:val="000000"/>
          <w:lang w:val="en-GB"/>
        </w:rPr>
        <w:t>is</w:t>
      </w:r>
      <w:r w:rsidRPr="00863EBA">
        <w:rPr>
          <w:color w:val="000000"/>
          <w:lang w:val="en-GB"/>
        </w:rPr>
        <w:t xml:space="preserve"> inability to find out what happened to </w:t>
      </w:r>
      <w:r w:rsidR="00990717" w:rsidRPr="00863EBA">
        <w:rPr>
          <w:color w:val="000000"/>
          <w:lang w:val="en-GB"/>
        </w:rPr>
        <w:t>his father</w:t>
      </w:r>
      <w:r w:rsidRPr="00863EBA">
        <w:rPr>
          <w:color w:val="000000"/>
          <w:lang w:val="en-GB"/>
        </w:rPr>
        <w:t xml:space="preserve">. In this respect, it is obvious that, in any situation, the pain of </w:t>
      </w:r>
      <w:r w:rsidR="005330F4" w:rsidRPr="00863EBA">
        <w:rPr>
          <w:color w:val="000000"/>
          <w:lang w:val="en-GB"/>
        </w:rPr>
        <w:t>a</w:t>
      </w:r>
      <w:r w:rsidRPr="00863EBA">
        <w:rPr>
          <w:color w:val="000000"/>
          <w:lang w:val="en-GB"/>
        </w:rPr>
        <w:t xml:space="preserve"> </w:t>
      </w:r>
      <w:r w:rsidR="00990717" w:rsidRPr="00863EBA">
        <w:rPr>
          <w:color w:val="000000"/>
          <w:lang w:val="en-GB"/>
        </w:rPr>
        <w:t>son</w:t>
      </w:r>
      <w:r w:rsidRPr="00863EBA">
        <w:rPr>
          <w:color w:val="000000"/>
          <w:lang w:val="en-GB"/>
        </w:rPr>
        <w:t xml:space="preserve"> who </w:t>
      </w:r>
      <w:r w:rsidR="00281F56" w:rsidRPr="00863EBA">
        <w:rPr>
          <w:color w:val="000000"/>
          <w:lang w:val="en-GB"/>
        </w:rPr>
        <w:t>has</w:t>
      </w:r>
      <w:r w:rsidRPr="00863EBA">
        <w:rPr>
          <w:color w:val="000000"/>
          <w:lang w:val="en-GB"/>
        </w:rPr>
        <w:t xml:space="preserve"> live</w:t>
      </w:r>
      <w:r w:rsidR="00281F56" w:rsidRPr="00863EBA">
        <w:rPr>
          <w:color w:val="000000"/>
          <w:lang w:val="en-GB"/>
        </w:rPr>
        <w:t>d and continue</w:t>
      </w:r>
      <w:r w:rsidR="007E46E9" w:rsidRPr="00863EBA">
        <w:rPr>
          <w:color w:val="000000"/>
          <w:lang w:val="en-GB"/>
        </w:rPr>
        <w:t>s</w:t>
      </w:r>
      <w:r w:rsidR="00281F56" w:rsidRPr="00863EBA">
        <w:rPr>
          <w:color w:val="000000"/>
          <w:lang w:val="en-GB"/>
        </w:rPr>
        <w:t xml:space="preserve"> living</w:t>
      </w:r>
      <w:r w:rsidRPr="00863EBA">
        <w:rPr>
          <w:color w:val="000000"/>
          <w:lang w:val="en-GB"/>
        </w:rPr>
        <w:t xml:space="preserve"> in </w:t>
      </w:r>
      <w:r w:rsidR="00281F56" w:rsidRPr="00863EBA">
        <w:rPr>
          <w:color w:val="000000"/>
          <w:lang w:val="en-GB"/>
        </w:rPr>
        <w:t xml:space="preserve">complete </w:t>
      </w:r>
      <w:r w:rsidRPr="00863EBA">
        <w:rPr>
          <w:color w:val="000000"/>
          <w:lang w:val="en-GB"/>
        </w:rPr>
        <w:t xml:space="preserve">uncertainty about the fate of </w:t>
      </w:r>
      <w:r w:rsidR="00990717" w:rsidRPr="00863EBA">
        <w:rPr>
          <w:color w:val="000000"/>
          <w:lang w:val="en-GB"/>
        </w:rPr>
        <w:t xml:space="preserve">his father </w:t>
      </w:r>
      <w:r w:rsidRPr="00863EBA">
        <w:rPr>
          <w:color w:val="000000"/>
          <w:lang w:val="en-GB"/>
        </w:rPr>
        <w:t>must be unbearable.</w:t>
      </w:r>
    </w:p>
    <w:p w:rsidR="00A76B19" w:rsidRPr="00863EBA" w:rsidRDefault="00A76B19" w:rsidP="00A76B19">
      <w:pPr>
        <w:pStyle w:val="Default"/>
        <w:tabs>
          <w:tab w:val="num" w:pos="450"/>
          <w:tab w:val="left" w:pos="709"/>
        </w:tabs>
        <w:ind w:left="450" w:hanging="450"/>
        <w:jc w:val="both"/>
        <w:rPr>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For the aforementioned reasons, the Panel concludes that, by its behaviour, UNMIK contributed to the complainant’s distress and mental suffering in violation of Article 3 of the ECHR.</w:t>
      </w:r>
    </w:p>
    <w:p w:rsidR="00A76B19" w:rsidRPr="00863EBA" w:rsidRDefault="00A76B19" w:rsidP="000D51B0">
      <w:pPr>
        <w:pStyle w:val="StyleHeading2TimesNewRoman12pt"/>
        <w:numPr>
          <w:ilvl w:val="0"/>
          <w:numId w:val="13"/>
        </w:numPr>
        <w:spacing w:before="480"/>
        <w:ind w:left="426" w:hanging="437"/>
        <w:rPr>
          <w:lang w:val="en-GB"/>
        </w:rPr>
      </w:pPr>
      <w:r w:rsidRPr="00863EBA">
        <w:rPr>
          <w:lang w:val="en-GB"/>
        </w:rPr>
        <w:t>CONCLUDING COMMENTS AND RECOMMENDATIONS</w:t>
      </w:r>
    </w:p>
    <w:p w:rsidR="00A76B19" w:rsidRPr="00863EBA" w:rsidRDefault="00A76B19" w:rsidP="00A76B19">
      <w:pPr>
        <w:pStyle w:val="ListParagraph"/>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b/>
          <w:bCs/>
          <w:color w:val="000000"/>
          <w:lang w:val="en-GB"/>
        </w:rPr>
      </w:pPr>
      <w:r w:rsidRPr="00863EBA">
        <w:rPr>
          <w:color w:val="000000"/>
          <w:lang w:val="en-GB"/>
        </w:rPr>
        <w:t>In light of the Panel’s findings in this case, the Panel is of the opinion that some form of reparation is necessary.</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b/>
          <w:bCs/>
          <w:color w:val="000000"/>
          <w:lang w:val="en-GB"/>
        </w:rPr>
      </w:pPr>
      <w:r w:rsidRPr="00863EBA">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3C0F77" w:rsidRPr="00863EBA">
        <w:rPr>
          <w:color w:val="000000"/>
          <w:lang w:val="en-GB"/>
        </w:rPr>
        <w:t xml:space="preserve">abduction and </w:t>
      </w:r>
      <w:r w:rsidRPr="00863EBA">
        <w:rPr>
          <w:color w:val="000000"/>
          <w:lang w:val="en-GB"/>
        </w:rPr>
        <w:t xml:space="preserve">disappearance of </w:t>
      </w:r>
      <w:r w:rsidR="00990717" w:rsidRPr="00863EBA">
        <w:rPr>
          <w:lang w:val="en-GB"/>
        </w:rPr>
        <w:t xml:space="preserve">Mr </w:t>
      </w:r>
      <w:proofErr w:type="spellStart"/>
      <w:r w:rsidR="00990717" w:rsidRPr="00863EBA">
        <w:rPr>
          <w:lang w:val="en-GB"/>
        </w:rPr>
        <w:t>Dragoljub</w:t>
      </w:r>
      <w:proofErr w:type="spellEnd"/>
      <w:r w:rsidR="00990717" w:rsidRPr="00863EBA">
        <w:rPr>
          <w:lang w:val="en-GB"/>
        </w:rPr>
        <w:t xml:space="preserve"> </w:t>
      </w:r>
      <w:proofErr w:type="spellStart"/>
      <w:r w:rsidR="00990717" w:rsidRPr="00863EBA">
        <w:rPr>
          <w:lang w:val="en-GB"/>
        </w:rPr>
        <w:t>Voštić</w:t>
      </w:r>
      <w:proofErr w:type="spellEnd"/>
      <w:r w:rsidRPr="00863EBA">
        <w:rPr>
          <w:color w:val="000000"/>
          <w:lang w:val="en-GB"/>
        </w:rPr>
        <w:t xml:space="preserve">, and that its failure to do so constitutes a further serious violation of the rights of the victims and their next-of-kin, in particular the right to have the truth of the matter determined. </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bCs/>
          <w:color w:val="000000"/>
          <w:lang w:val="en-GB"/>
        </w:rPr>
      </w:pPr>
      <w:r w:rsidRPr="00863EBA">
        <w:rPr>
          <w:bCs/>
          <w:color w:val="000000"/>
          <w:lang w:val="en-GB"/>
        </w:rPr>
        <w:t xml:space="preserve">The </w:t>
      </w:r>
      <w:r w:rsidRPr="00863EBA">
        <w:rPr>
          <w:color w:val="000000"/>
          <w:lang w:val="en-GB"/>
        </w:rPr>
        <w:t>Panel</w:t>
      </w:r>
      <w:r w:rsidR="00DD3432" w:rsidRPr="00863EBA">
        <w:rPr>
          <w:color w:val="000000"/>
          <w:lang w:val="en-GB"/>
        </w:rPr>
        <w:t xml:space="preserve"> </w:t>
      </w:r>
      <w:r w:rsidRPr="00863EBA">
        <w:rPr>
          <w:color w:val="000000"/>
          <w:lang w:val="en-GB"/>
        </w:rPr>
        <w:t>notes</w:t>
      </w:r>
      <w:r w:rsidRPr="00863EBA">
        <w:rPr>
          <w:bCs/>
          <w:color w:val="000000"/>
          <w:lang w:val="en-GB"/>
        </w:rPr>
        <w:t xml:space="preserve"> the SRSG’s own concerns that the inadequate resources, especially at the outset of </w:t>
      </w:r>
      <w:r w:rsidRPr="00863EBA">
        <w:rPr>
          <w:color w:val="000000"/>
          <w:lang w:val="en-GB"/>
        </w:rPr>
        <w:t>UNMIK’s</w:t>
      </w:r>
      <w:r w:rsidRPr="00863EBA">
        <w:rPr>
          <w:bCs/>
          <w:color w:val="000000"/>
          <w:lang w:val="en-GB"/>
        </w:rPr>
        <w:t xml:space="preserve"> mission, made compliance with UNMIK’s human rights obligations difficult to achieve.</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color w:val="000000"/>
          <w:lang w:val="en-GB"/>
        </w:rPr>
      </w:pPr>
      <w:r w:rsidRPr="00863EBA">
        <w:rPr>
          <w:color w:val="000000"/>
          <w:lang w:val="en-GB"/>
        </w:rPr>
        <w:t xml:space="preserve">It </w:t>
      </w:r>
      <w:r w:rsidRPr="00863EBA">
        <w:rPr>
          <w:bCs/>
          <w:color w:val="000000"/>
          <w:lang w:val="en-GB"/>
        </w:rPr>
        <w:t>would</w:t>
      </w:r>
      <w:r w:rsidRPr="00863EBA">
        <w:rPr>
          <w:color w:val="000000"/>
          <w:lang w:val="en-GB"/>
        </w:rPr>
        <w:t xml:space="preserve"> normally be for UNMIK to take the appropriate measures in order to put an end to the violation noted and to redress as far as possible the effects thereof. However, as the Panel noted above (see § </w:t>
      </w:r>
      <w:r w:rsidR="003F1B86" w:rsidRPr="00863EBA">
        <w:rPr>
          <w:lang w:val="en-GB"/>
        </w:rPr>
        <w:fldChar w:fldCharType="begin"/>
      </w:r>
      <w:r w:rsidR="00AB0724" w:rsidRPr="00863EBA">
        <w:rPr>
          <w:lang w:val="en-GB"/>
        </w:rPr>
        <w:instrText xml:space="preserve"> REF _Ref374114113 \r \h  \* MERGEFORMAT </w:instrText>
      </w:r>
      <w:r w:rsidR="003F1B86" w:rsidRPr="00863EBA">
        <w:rPr>
          <w:lang w:val="en-GB"/>
        </w:rPr>
      </w:r>
      <w:r w:rsidR="003F1B86" w:rsidRPr="00863EBA">
        <w:rPr>
          <w:lang w:val="en-GB"/>
        </w:rPr>
        <w:fldChar w:fldCharType="separate"/>
      </w:r>
      <w:r w:rsidR="006F5062" w:rsidRPr="006F5062">
        <w:rPr>
          <w:color w:val="000000"/>
          <w:lang w:val="en-GB"/>
        </w:rPr>
        <w:t>20</w:t>
      </w:r>
      <w:r w:rsidR="003F1B86" w:rsidRPr="00863EBA">
        <w:rPr>
          <w:lang w:val="en-GB"/>
        </w:rPr>
        <w:fldChar w:fldCharType="end"/>
      </w:r>
      <w:r w:rsidR="00DD3432" w:rsidRPr="00863EBA">
        <w:rPr>
          <w:lang w:val="en-GB"/>
        </w:rPr>
        <w:t xml:space="preserve"> </w:t>
      </w:r>
      <w:r w:rsidRPr="00863EBA">
        <w:rPr>
          <w:color w:val="000000"/>
          <w:lang w:val="en-GB"/>
        </w:rPr>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863EBA">
        <w:rPr>
          <w:color w:val="000000"/>
          <w:lang w:val="en-GB"/>
        </w:rPr>
        <w:t>,</w:t>
      </w:r>
      <w:r w:rsidRPr="00863EBA">
        <w:rPr>
          <w:color w:val="000000"/>
          <w:lang w:val="en-GB"/>
        </w:rPr>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863EBA">
        <w:rPr>
          <w:bCs/>
          <w:color w:val="000000"/>
          <w:lang w:val="en-GB"/>
        </w:rPr>
        <w:t>human</w:t>
      </w:r>
      <w:r w:rsidRPr="00863EBA">
        <w:rPr>
          <w:color w:val="000000"/>
          <w:lang w:val="en-GB"/>
        </w:rPr>
        <w:t xml:space="preserve"> rights law.  </w:t>
      </w:r>
    </w:p>
    <w:p w:rsidR="00A76B19" w:rsidRPr="00863EBA" w:rsidRDefault="00A76B19" w:rsidP="00A76B19">
      <w:pPr>
        <w:pStyle w:val="ListParagraph"/>
        <w:tabs>
          <w:tab w:val="num" w:pos="450"/>
        </w:tabs>
        <w:ind w:left="450" w:hanging="450"/>
        <w:rPr>
          <w:color w:val="000000"/>
          <w:lang w:val="en-GB"/>
        </w:rPr>
      </w:pPr>
    </w:p>
    <w:p w:rsidR="00A76B19" w:rsidRPr="00863EBA" w:rsidRDefault="00A76B19" w:rsidP="00916532">
      <w:pPr>
        <w:numPr>
          <w:ilvl w:val="0"/>
          <w:numId w:val="2"/>
        </w:numPr>
        <w:tabs>
          <w:tab w:val="num" w:pos="450"/>
          <w:tab w:val="left" w:pos="709"/>
        </w:tabs>
        <w:suppressAutoHyphens/>
        <w:autoSpaceDE w:val="0"/>
        <w:ind w:left="450" w:hanging="450"/>
        <w:jc w:val="both"/>
        <w:rPr>
          <w:b/>
          <w:bCs/>
          <w:color w:val="000000"/>
          <w:lang w:val="en-GB"/>
        </w:rPr>
      </w:pPr>
      <w:r w:rsidRPr="00863EBA">
        <w:rPr>
          <w:color w:val="000000"/>
          <w:lang w:val="en-GB"/>
        </w:rPr>
        <w:lastRenderedPageBreak/>
        <w:t xml:space="preserve">The Panel considers that this </w:t>
      </w:r>
      <w:r w:rsidRPr="00863EBA">
        <w:rPr>
          <w:bCs/>
          <w:color w:val="000000"/>
          <w:lang w:val="en-GB"/>
        </w:rPr>
        <w:t>factual</w:t>
      </w:r>
      <w:r w:rsidRPr="00863EBA">
        <w:rPr>
          <w:color w:val="000000"/>
          <w:lang w:val="en-GB"/>
        </w:rPr>
        <w:t xml:space="preserve"> situation does not relieve UNMIK from its obligation to redress as far as possible the effects of the violations for which it is responsible. </w:t>
      </w:r>
    </w:p>
    <w:p w:rsidR="00A76B19" w:rsidRPr="00863EBA" w:rsidRDefault="00A76B19" w:rsidP="00A76B19">
      <w:pPr>
        <w:pStyle w:val="ListParagraph"/>
        <w:rPr>
          <w:b/>
          <w:bCs/>
          <w:color w:val="000000"/>
          <w:lang w:val="en-GB"/>
        </w:rPr>
      </w:pPr>
    </w:p>
    <w:p w:rsidR="00A76B19" w:rsidRPr="00863EBA" w:rsidRDefault="00A76B19" w:rsidP="00A76B19">
      <w:pPr>
        <w:suppressAutoHyphens/>
        <w:autoSpaceDE w:val="0"/>
        <w:ind w:left="450"/>
        <w:jc w:val="both"/>
        <w:rPr>
          <w:b/>
          <w:bCs/>
          <w:color w:val="000000"/>
          <w:lang w:val="en-GB"/>
        </w:rPr>
      </w:pPr>
      <w:r w:rsidRPr="00863EBA">
        <w:rPr>
          <w:b/>
          <w:bCs/>
          <w:color w:val="000000"/>
          <w:lang w:val="en-GB"/>
        </w:rPr>
        <w:t>With respect to the complainant and the case the Panel considers appropriate that UNMIK:</w:t>
      </w:r>
    </w:p>
    <w:p w:rsidR="00A76B19" w:rsidRPr="00863EBA" w:rsidRDefault="00A76B19" w:rsidP="00A76B19">
      <w:pPr>
        <w:pStyle w:val="ListParagraph"/>
        <w:rPr>
          <w:b/>
          <w:bCs/>
          <w:color w:val="000000"/>
          <w:lang w:val="en-GB"/>
        </w:rPr>
      </w:pPr>
    </w:p>
    <w:p w:rsidR="00A76B19" w:rsidRPr="00863EBA" w:rsidRDefault="00A76B19" w:rsidP="00D75D4F">
      <w:pPr>
        <w:numPr>
          <w:ilvl w:val="0"/>
          <w:numId w:val="21"/>
        </w:numPr>
        <w:tabs>
          <w:tab w:val="left" w:pos="900"/>
        </w:tabs>
        <w:suppressAutoHyphens/>
        <w:autoSpaceDE w:val="0"/>
        <w:ind w:left="720" w:firstLine="0"/>
        <w:jc w:val="both"/>
        <w:rPr>
          <w:b/>
          <w:bCs/>
          <w:color w:val="000000"/>
          <w:lang w:val="en-GB"/>
        </w:rPr>
      </w:pPr>
      <w:r w:rsidRPr="00863EBA">
        <w:rPr>
          <w:color w:val="000000" w:themeColor="text1"/>
          <w:lang w:val="en-GB"/>
        </w:rPr>
        <w:t xml:space="preserve">In line with the case law of the European Court of Human Rights on situations of limited State jurisdiction (see ECtHR [GC], </w:t>
      </w:r>
      <w:r w:rsidRPr="00863EBA">
        <w:rPr>
          <w:i/>
          <w:color w:val="000000" w:themeColor="text1"/>
          <w:lang w:val="en-GB"/>
        </w:rPr>
        <w:t>Ilaşcu and Others v. Moldova and Russia</w:t>
      </w:r>
      <w:r w:rsidRPr="00863EBA">
        <w:rPr>
          <w:color w:val="000000" w:themeColor="text1"/>
          <w:lang w:val="en-GB"/>
        </w:rPr>
        <w:t xml:space="preserve">, cited in § </w:t>
      </w:r>
      <w:r w:rsidR="003F1B86" w:rsidRPr="00863EBA">
        <w:rPr>
          <w:color w:val="000000" w:themeColor="text1"/>
          <w:lang w:val="en-GB"/>
        </w:rPr>
        <w:fldChar w:fldCharType="begin"/>
      </w:r>
      <w:r w:rsidR="00AB0724" w:rsidRPr="00863EBA">
        <w:rPr>
          <w:color w:val="000000" w:themeColor="text1"/>
          <w:lang w:val="en-GB"/>
        </w:rPr>
        <w:instrText xml:space="preserve"> REF _Ref401074681 \r \h  \* MERGEFORMAT </w:instrText>
      </w:r>
      <w:r w:rsidR="003F1B86" w:rsidRPr="00863EBA">
        <w:rPr>
          <w:color w:val="000000" w:themeColor="text1"/>
          <w:lang w:val="en-GB"/>
        </w:rPr>
      </w:r>
      <w:r w:rsidR="003F1B86" w:rsidRPr="00863EBA">
        <w:rPr>
          <w:color w:val="000000" w:themeColor="text1"/>
          <w:lang w:val="en-GB"/>
        </w:rPr>
        <w:fldChar w:fldCharType="separate"/>
      </w:r>
      <w:r w:rsidR="006F5062">
        <w:rPr>
          <w:color w:val="000000" w:themeColor="text1"/>
          <w:lang w:val="en-GB"/>
        </w:rPr>
        <w:t>135</w:t>
      </w:r>
      <w:r w:rsidR="003F1B86" w:rsidRPr="00863EBA">
        <w:rPr>
          <w:color w:val="000000" w:themeColor="text1"/>
          <w:lang w:val="en-GB"/>
        </w:rPr>
        <w:fldChar w:fldCharType="end"/>
      </w:r>
      <w:r w:rsidRPr="00863EBA">
        <w:rPr>
          <w:color w:val="000000" w:themeColor="text1"/>
          <w:lang w:val="en-GB"/>
        </w:rPr>
        <w:t xml:space="preserve"> above, at § 333; ECtHR, </w:t>
      </w:r>
      <w:r w:rsidRPr="00863EBA">
        <w:rPr>
          <w:i/>
          <w:color w:val="000000" w:themeColor="text1"/>
          <w:lang w:val="en-GB"/>
        </w:rPr>
        <w:t>Al-Saadoon and Mufdhi v. United Kingdom</w:t>
      </w:r>
      <w:r w:rsidRPr="00863EBA">
        <w:rPr>
          <w:color w:val="000000" w:themeColor="text1"/>
          <w:lang w:val="en-GB"/>
        </w:rPr>
        <w:t xml:space="preserve">, no. 61498/08, judgment of 2 March 2010, § 171; ECtHR [GC], </w:t>
      </w:r>
      <w:r w:rsidRPr="00863EBA">
        <w:rPr>
          <w:i/>
          <w:color w:val="000000" w:themeColor="text1"/>
          <w:lang w:val="en-GB"/>
        </w:rPr>
        <w:t>Catan and Others v. Moldova and Russia</w:t>
      </w:r>
      <w:r w:rsidRPr="00863EBA">
        <w:rPr>
          <w:color w:val="000000" w:themeColor="text1"/>
          <w:lang w:val="en-GB"/>
        </w:rPr>
        <w:t xml:space="preserve">, nos. 43370/04, 8252/05 and 18454/06, judgment of 19 October 2012, § 109), must endeavour, with all the means available to it vis-à-vis competent authorities in Kosovo, to obtain assurances that the investigations concerning the case at issue will be continued in compliance with the requirements of an effective investigation as envisaged by Article 2, that the circumstances surrounding the </w:t>
      </w:r>
      <w:r w:rsidR="00AE521F" w:rsidRPr="00863EBA">
        <w:rPr>
          <w:color w:val="000000" w:themeColor="text1"/>
          <w:lang w:val="en-GB"/>
        </w:rPr>
        <w:t xml:space="preserve">abduction and </w:t>
      </w:r>
      <w:r w:rsidRPr="00863EBA">
        <w:rPr>
          <w:color w:val="000000" w:themeColor="text1"/>
          <w:lang w:val="en-GB"/>
        </w:rPr>
        <w:t xml:space="preserve">disappearance of </w:t>
      </w:r>
      <w:r w:rsidR="00DC0BD3" w:rsidRPr="00863EBA">
        <w:rPr>
          <w:color w:val="000000" w:themeColor="text1"/>
          <w:lang w:val="en-GB"/>
        </w:rPr>
        <w:t xml:space="preserve">Mr </w:t>
      </w:r>
      <w:proofErr w:type="spellStart"/>
      <w:r w:rsidR="00C26D43" w:rsidRPr="00863EBA">
        <w:rPr>
          <w:color w:val="000000" w:themeColor="text1"/>
          <w:lang w:val="en-GB"/>
        </w:rPr>
        <w:t>Dragoljub</w:t>
      </w:r>
      <w:proofErr w:type="spellEnd"/>
      <w:r w:rsidR="00C26D43" w:rsidRPr="00863EBA">
        <w:rPr>
          <w:color w:val="000000" w:themeColor="text1"/>
          <w:lang w:val="en-GB"/>
        </w:rPr>
        <w:t xml:space="preserve"> </w:t>
      </w:r>
      <w:proofErr w:type="spellStart"/>
      <w:r w:rsidR="00B7414F" w:rsidRPr="00863EBA">
        <w:rPr>
          <w:color w:val="000000" w:themeColor="text1"/>
          <w:lang w:val="en-GB"/>
        </w:rPr>
        <w:t>Voštić</w:t>
      </w:r>
      <w:proofErr w:type="spellEnd"/>
      <w:r w:rsidR="00990717" w:rsidRPr="00863EBA">
        <w:rPr>
          <w:color w:val="000000" w:themeColor="text1"/>
          <w:lang w:val="en-GB"/>
        </w:rPr>
        <w:t xml:space="preserve"> </w:t>
      </w:r>
      <w:r w:rsidRPr="00863EBA">
        <w:rPr>
          <w:color w:val="000000" w:themeColor="text1"/>
          <w:lang w:val="en-GB"/>
        </w:rPr>
        <w:t>will be established and that the possible perpetrators will be brought to justice. The complainant and/or other next-of-kin shall be informed of</w:t>
      </w:r>
      <w:r w:rsidRPr="00863EBA">
        <w:rPr>
          <w:color w:val="000000"/>
          <w:lang w:val="en-GB"/>
        </w:rPr>
        <w:t xml:space="preserve"> such proceedings and relevant documents shall be disclosed to them, as necessary;</w:t>
      </w:r>
    </w:p>
    <w:p w:rsidR="00A76B19" w:rsidRPr="00863EBA" w:rsidRDefault="00A76B19" w:rsidP="00516F4C">
      <w:pPr>
        <w:tabs>
          <w:tab w:val="left" w:pos="900"/>
        </w:tabs>
        <w:suppressAutoHyphens/>
        <w:autoSpaceDE w:val="0"/>
        <w:ind w:left="709" w:firstLine="11"/>
        <w:jc w:val="both"/>
        <w:rPr>
          <w:b/>
          <w:bCs/>
          <w:color w:val="000000"/>
          <w:lang w:val="en-GB"/>
        </w:rPr>
      </w:pPr>
    </w:p>
    <w:p w:rsidR="00A76B19" w:rsidRPr="00863EBA" w:rsidRDefault="00A76B19" w:rsidP="00D75D4F">
      <w:pPr>
        <w:numPr>
          <w:ilvl w:val="0"/>
          <w:numId w:val="21"/>
        </w:numPr>
        <w:tabs>
          <w:tab w:val="left" w:pos="900"/>
        </w:tabs>
        <w:suppressAutoHyphens/>
        <w:autoSpaceDE w:val="0"/>
        <w:ind w:left="720" w:firstLine="0"/>
        <w:jc w:val="both"/>
        <w:rPr>
          <w:bCs/>
          <w:color w:val="000000"/>
          <w:lang w:val="en-GB"/>
        </w:rPr>
      </w:pPr>
      <w:r w:rsidRPr="00863EBA">
        <w:rPr>
          <w:color w:val="000000"/>
          <w:lang w:val="en-GB"/>
        </w:rPr>
        <w:t>Publicly</w:t>
      </w:r>
      <w:r w:rsidRPr="00863EBA">
        <w:rPr>
          <w:bCs/>
          <w:color w:val="000000"/>
          <w:lang w:val="en-GB"/>
        </w:rPr>
        <w:t xml:space="preserve"> </w:t>
      </w:r>
      <w:r w:rsidRPr="00863EBA">
        <w:rPr>
          <w:color w:val="000000"/>
          <w:lang w:val="en-GB"/>
        </w:rPr>
        <w:t>acknowledges</w:t>
      </w:r>
      <w:r w:rsidRPr="00863EBA">
        <w:rPr>
          <w:bCs/>
          <w:color w:val="000000"/>
          <w:lang w:val="en-GB"/>
        </w:rPr>
        <w:t xml:space="preserve">, </w:t>
      </w:r>
      <w:r w:rsidR="009A7078" w:rsidRPr="00863EBA">
        <w:rPr>
          <w:bCs/>
          <w:color w:val="000000"/>
          <w:lang w:val="en-GB"/>
        </w:rPr>
        <w:t xml:space="preserve">including through media, </w:t>
      </w:r>
      <w:r w:rsidRPr="00863EBA">
        <w:rPr>
          <w:color w:val="000000"/>
          <w:lang w:val="en-GB"/>
        </w:rPr>
        <w:t>within</w:t>
      </w:r>
      <w:r w:rsidRPr="00863EBA">
        <w:rPr>
          <w:bCs/>
          <w:color w:val="000000"/>
          <w:lang w:val="en-GB"/>
        </w:rPr>
        <w:t xml:space="preserve"> a reasonable time, responsibility with respect to </w:t>
      </w:r>
      <w:r w:rsidRPr="00863EBA">
        <w:rPr>
          <w:color w:val="000000"/>
          <w:lang w:val="en-GB"/>
        </w:rPr>
        <w:t xml:space="preserve">UNMIK’s failure to adequately investigate </w:t>
      </w:r>
      <w:r w:rsidR="00CF0C0F" w:rsidRPr="00863EBA">
        <w:rPr>
          <w:color w:val="000000"/>
          <w:lang w:val="en-GB"/>
        </w:rPr>
        <w:t>the</w:t>
      </w:r>
      <w:r w:rsidR="00174ABA" w:rsidRPr="00863EBA">
        <w:rPr>
          <w:color w:val="000000"/>
          <w:lang w:val="en-GB"/>
        </w:rPr>
        <w:t xml:space="preserve"> </w:t>
      </w:r>
      <w:r w:rsidR="00AE521F" w:rsidRPr="00863EBA">
        <w:rPr>
          <w:bCs/>
          <w:color w:val="000000"/>
          <w:lang w:val="en-GB"/>
        </w:rPr>
        <w:t xml:space="preserve">abduction and </w:t>
      </w:r>
      <w:r w:rsidR="00AE521F" w:rsidRPr="00863EBA">
        <w:rPr>
          <w:color w:val="000000"/>
          <w:lang w:val="en-GB"/>
        </w:rPr>
        <w:t xml:space="preserve">disappearance of </w:t>
      </w:r>
      <w:r w:rsidR="00990717" w:rsidRPr="00863EBA">
        <w:rPr>
          <w:lang w:val="en-GB"/>
        </w:rPr>
        <w:t xml:space="preserve">Mr </w:t>
      </w:r>
      <w:proofErr w:type="spellStart"/>
      <w:r w:rsidR="00990717" w:rsidRPr="00863EBA">
        <w:rPr>
          <w:lang w:val="en-GB"/>
        </w:rPr>
        <w:t>Dragoljub</w:t>
      </w:r>
      <w:proofErr w:type="spellEnd"/>
      <w:r w:rsidR="00990717" w:rsidRPr="00863EBA">
        <w:rPr>
          <w:lang w:val="en-GB"/>
        </w:rPr>
        <w:t xml:space="preserve"> </w:t>
      </w:r>
      <w:proofErr w:type="spellStart"/>
      <w:r w:rsidR="00990717" w:rsidRPr="00863EBA">
        <w:rPr>
          <w:lang w:val="en-GB"/>
        </w:rPr>
        <w:t>Voštić</w:t>
      </w:r>
      <w:proofErr w:type="spellEnd"/>
      <w:r w:rsidRPr="00863EBA">
        <w:rPr>
          <w:color w:val="000000"/>
          <w:lang w:val="en-GB"/>
        </w:rPr>
        <w:t xml:space="preserve">, </w:t>
      </w:r>
      <w:r w:rsidRPr="00863EBA">
        <w:rPr>
          <w:bCs/>
          <w:color w:val="000000"/>
          <w:lang w:val="en-GB"/>
        </w:rPr>
        <w:t xml:space="preserve">as </w:t>
      </w:r>
      <w:r w:rsidRPr="00863EBA">
        <w:rPr>
          <w:color w:val="000000"/>
          <w:lang w:val="en-GB"/>
        </w:rPr>
        <w:t>well</w:t>
      </w:r>
      <w:r w:rsidRPr="00863EBA">
        <w:rPr>
          <w:bCs/>
          <w:color w:val="000000"/>
          <w:lang w:val="en-GB"/>
        </w:rPr>
        <w:t xml:space="preserve"> as the distress and mental suffering subsequently incurred, and makes a public apology to </w:t>
      </w:r>
      <w:r w:rsidR="00174ABA" w:rsidRPr="00863EBA">
        <w:rPr>
          <w:bCs/>
          <w:color w:val="000000"/>
          <w:lang w:val="en-GB"/>
        </w:rPr>
        <w:t xml:space="preserve">the complainant </w:t>
      </w:r>
      <w:r w:rsidRPr="00863EBA">
        <w:rPr>
          <w:bCs/>
          <w:color w:val="000000"/>
          <w:lang w:val="en-GB"/>
        </w:rPr>
        <w:t xml:space="preserve">and </w:t>
      </w:r>
      <w:r w:rsidR="00990717" w:rsidRPr="00863EBA">
        <w:rPr>
          <w:bCs/>
          <w:color w:val="000000"/>
          <w:lang w:val="en-GB"/>
        </w:rPr>
        <w:t>his</w:t>
      </w:r>
      <w:r w:rsidRPr="00863EBA">
        <w:rPr>
          <w:bCs/>
          <w:color w:val="000000"/>
          <w:lang w:val="en-GB"/>
        </w:rPr>
        <w:t xml:space="preserve"> family in this regard;</w:t>
      </w:r>
    </w:p>
    <w:p w:rsidR="00A76B19" w:rsidRPr="00863EBA" w:rsidRDefault="00A76B19" w:rsidP="00516F4C">
      <w:pPr>
        <w:tabs>
          <w:tab w:val="left" w:pos="900"/>
        </w:tabs>
        <w:suppressAutoHyphens/>
        <w:autoSpaceDE w:val="0"/>
        <w:ind w:left="709" w:firstLine="11"/>
        <w:jc w:val="both"/>
        <w:rPr>
          <w:color w:val="000000"/>
          <w:lang w:val="en-GB"/>
        </w:rPr>
      </w:pPr>
    </w:p>
    <w:p w:rsidR="00A76B19" w:rsidRPr="00863EBA" w:rsidRDefault="00A76B19" w:rsidP="00D75D4F">
      <w:pPr>
        <w:numPr>
          <w:ilvl w:val="0"/>
          <w:numId w:val="21"/>
        </w:numPr>
        <w:tabs>
          <w:tab w:val="left" w:pos="900"/>
        </w:tabs>
        <w:suppressAutoHyphens/>
        <w:autoSpaceDE w:val="0"/>
        <w:ind w:left="720" w:firstLine="0"/>
        <w:jc w:val="both"/>
        <w:rPr>
          <w:color w:val="000000"/>
          <w:lang w:val="en-GB"/>
        </w:rPr>
      </w:pPr>
      <w:r w:rsidRPr="00863EBA">
        <w:rPr>
          <w:color w:val="000000"/>
          <w:lang w:val="en-GB"/>
        </w:rPr>
        <w:t>Takes appropriate steps towards payment of adequate compensation to the complainant for the moral damage suffered due to UNMIK’s failure to conduct an effective investigation</w:t>
      </w:r>
      <w:r w:rsidR="00174ABA" w:rsidRPr="00863EBA">
        <w:rPr>
          <w:color w:val="000000"/>
          <w:lang w:val="en-GB"/>
        </w:rPr>
        <w:t>,</w:t>
      </w:r>
      <w:r w:rsidRPr="00863EBA">
        <w:rPr>
          <w:color w:val="000000"/>
          <w:lang w:val="en-GB"/>
        </w:rPr>
        <w:t xml:space="preserve"> as well as for </w:t>
      </w:r>
      <w:r w:rsidR="00174ABA" w:rsidRPr="00863EBA">
        <w:rPr>
          <w:color w:val="000000"/>
          <w:lang w:val="en-GB"/>
        </w:rPr>
        <w:t xml:space="preserve">the </w:t>
      </w:r>
      <w:r w:rsidRPr="00863EBA">
        <w:rPr>
          <w:color w:val="000000"/>
          <w:lang w:val="en-GB"/>
        </w:rPr>
        <w:t xml:space="preserve">distress and </w:t>
      </w:r>
      <w:r w:rsidRPr="00863EBA">
        <w:rPr>
          <w:bCs/>
          <w:color w:val="000000"/>
          <w:lang w:val="en-GB"/>
        </w:rPr>
        <w:t xml:space="preserve">mental suffering </w:t>
      </w:r>
      <w:r w:rsidR="00E32ABD" w:rsidRPr="00863EBA">
        <w:rPr>
          <w:color w:val="000000"/>
          <w:lang w:val="en-GB"/>
        </w:rPr>
        <w:t>incurred by him</w:t>
      </w:r>
      <w:r w:rsidRPr="00863EBA">
        <w:rPr>
          <w:color w:val="000000"/>
          <w:lang w:val="en-GB"/>
        </w:rPr>
        <w:t xml:space="preserve"> as a consequence of UNMIK’s behaviour.</w:t>
      </w:r>
    </w:p>
    <w:p w:rsidR="00A76B19" w:rsidRPr="00863EBA" w:rsidRDefault="00A76B19" w:rsidP="00A76B19">
      <w:pPr>
        <w:suppressAutoHyphens/>
        <w:autoSpaceDE w:val="0"/>
        <w:ind w:left="360"/>
        <w:jc w:val="both"/>
        <w:rPr>
          <w:b/>
          <w:bCs/>
          <w:color w:val="000000"/>
          <w:lang w:val="en-GB"/>
        </w:rPr>
      </w:pPr>
    </w:p>
    <w:p w:rsidR="00A76B19" w:rsidRPr="00863EBA" w:rsidRDefault="00A76B19" w:rsidP="00A76B19">
      <w:pPr>
        <w:suppressAutoHyphens/>
        <w:autoSpaceDE w:val="0"/>
        <w:ind w:left="450"/>
        <w:jc w:val="both"/>
        <w:rPr>
          <w:b/>
          <w:bCs/>
          <w:color w:val="000000"/>
          <w:lang w:val="en-GB"/>
        </w:rPr>
      </w:pPr>
      <w:r w:rsidRPr="00863EBA">
        <w:rPr>
          <w:b/>
          <w:bCs/>
          <w:color w:val="000000"/>
          <w:lang w:val="en-GB"/>
        </w:rPr>
        <w:t>The Panel also considers appropriate that UNMIK:</w:t>
      </w:r>
    </w:p>
    <w:p w:rsidR="00A76B19" w:rsidRPr="00863EBA" w:rsidRDefault="00A76B19" w:rsidP="00A76B19">
      <w:pPr>
        <w:rPr>
          <w:color w:val="000000"/>
          <w:lang w:val="en-GB"/>
        </w:rPr>
      </w:pPr>
    </w:p>
    <w:p w:rsidR="00A76B19" w:rsidRPr="00863EBA" w:rsidRDefault="00A76B19" w:rsidP="00D75D4F">
      <w:pPr>
        <w:numPr>
          <w:ilvl w:val="0"/>
          <w:numId w:val="21"/>
        </w:numPr>
        <w:tabs>
          <w:tab w:val="left" w:pos="900"/>
        </w:tabs>
        <w:suppressAutoHyphens/>
        <w:autoSpaceDE w:val="0"/>
        <w:ind w:left="720" w:firstLine="0"/>
        <w:jc w:val="both"/>
        <w:rPr>
          <w:color w:val="000000"/>
          <w:lang w:val="en-GB"/>
        </w:rPr>
      </w:pPr>
      <w:r w:rsidRPr="00863EBA">
        <w:rPr>
          <w:bCs/>
          <w:color w:val="000000"/>
          <w:lang w:val="en-GB"/>
        </w:rPr>
        <w:t xml:space="preserve">In line </w:t>
      </w:r>
      <w:r w:rsidRPr="00863EBA">
        <w:rPr>
          <w:color w:val="000000"/>
          <w:lang w:val="en-GB"/>
        </w:rPr>
        <w:t>with</w:t>
      </w:r>
      <w:r w:rsidRPr="00863EBA">
        <w:rPr>
          <w:bCs/>
          <w:color w:val="000000"/>
          <w:lang w:val="en-GB"/>
        </w:rPr>
        <w:t xml:space="preserve"> the UN </w:t>
      </w:r>
      <w:r w:rsidRPr="00863EBA">
        <w:rPr>
          <w:color w:val="000000"/>
          <w:lang w:val="en-GB"/>
        </w:rPr>
        <w:t>General</w:t>
      </w:r>
      <w:r w:rsidRPr="00863EBA">
        <w:rPr>
          <w:bCs/>
          <w:color w:val="000000"/>
          <w:lang w:val="en-GB"/>
        </w:rPr>
        <w:t xml:space="preserve"> Assembly Resolution on Basic Principles and </w:t>
      </w:r>
      <w:r w:rsidRPr="00863EBA">
        <w:rPr>
          <w:color w:val="000000"/>
          <w:lang w:val="en-GB"/>
        </w:rPr>
        <w:t>Guidelines</w:t>
      </w:r>
      <w:r w:rsidRPr="00863EBA">
        <w:rPr>
          <w:bCs/>
          <w:color w:val="000000"/>
          <w:lang w:val="en-GB"/>
        </w:rPr>
        <w:t xml:space="preserve"> on the </w:t>
      </w:r>
      <w:r w:rsidRPr="00863EBA">
        <w:rPr>
          <w:color w:val="000000"/>
          <w:lang w:val="en-GB"/>
        </w:rPr>
        <w:t>Right</w:t>
      </w:r>
      <w:r w:rsidRPr="00863EBA">
        <w:rPr>
          <w:bCs/>
          <w:color w:val="000000"/>
          <w:lang w:val="en-GB"/>
        </w:rPr>
        <w:t xml:space="preserve"> to a Remedy </w:t>
      </w:r>
      <w:r w:rsidRPr="00863EBA">
        <w:rPr>
          <w:color w:val="000000"/>
          <w:lang w:val="en-GB"/>
        </w:rPr>
        <w:t>and</w:t>
      </w:r>
      <w:r w:rsidRPr="00863EBA">
        <w:rPr>
          <w:bCs/>
          <w:color w:val="000000"/>
          <w:lang w:val="en-GB"/>
        </w:rPr>
        <w:t xml:space="preserve"> Reparation for Victims of Gross Violations of International Human </w:t>
      </w:r>
      <w:r w:rsidRPr="00863EBA">
        <w:rPr>
          <w:color w:val="000000"/>
          <w:lang w:val="en-GB"/>
        </w:rPr>
        <w:t>Rights</w:t>
      </w:r>
      <w:r w:rsidRPr="00863EBA">
        <w:rPr>
          <w:bCs/>
          <w:color w:val="000000"/>
          <w:lang w:val="en-GB"/>
        </w:rPr>
        <w:t xml:space="preserve"> Law and Serious Violations of International Humanitarian Law (A/Res/60/147, 21 March 2006), takes </w:t>
      </w:r>
      <w:r w:rsidRPr="00863EBA">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863EBA" w:rsidRDefault="00A76B19" w:rsidP="00A76B19">
      <w:pPr>
        <w:tabs>
          <w:tab w:val="left" w:pos="900"/>
        </w:tabs>
        <w:suppressAutoHyphens/>
        <w:autoSpaceDE w:val="0"/>
        <w:ind w:left="720"/>
        <w:jc w:val="both"/>
        <w:rPr>
          <w:color w:val="000000"/>
          <w:lang w:val="en-GB"/>
        </w:rPr>
      </w:pPr>
    </w:p>
    <w:p w:rsidR="00A76B19" w:rsidRPr="00C51791" w:rsidRDefault="00A76B19" w:rsidP="00D75D4F">
      <w:pPr>
        <w:numPr>
          <w:ilvl w:val="0"/>
          <w:numId w:val="21"/>
        </w:numPr>
        <w:tabs>
          <w:tab w:val="left" w:pos="900"/>
        </w:tabs>
        <w:suppressAutoHyphens/>
        <w:autoSpaceDE w:val="0"/>
        <w:ind w:left="720" w:firstLine="0"/>
        <w:jc w:val="both"/>
        <w:rPr>
          <w:color w:val="000000"/>
          <w:lang w:val="en-GB"/>
        </w:rPr>
      </w:pPr>
      <w:r w:rsidRPr="00863EBA">
        <w:rPr>
          <w:color w:val="000000"/>
          <w:lang w:val="en-GB"/>
        </w:rPr>
        <w:t>Takes appropriate steps before competent bodies of the United Nations, including the UN Secretary-</w:t>
      </w:r>
      <w:r w:rsidRPr="00863EBA">
        <w:rPr>
          <w:bCs/>
          <w:color w:val="000000"/>
          <w:lang w:val="en-GB"/>
        </w:rPr>
        <w:t>General</w:t>
      </w:r>
      <w:r w:rsidRPr="00863EBA">
        <w:rPr>
          <w:color w:val="000000"/>
          <w:lang w:val="en-GB"/>
        </w:rPr>
        <w:t xml:space="preserve">, towards the allocation of adequate human and financial resources to ensure that international human rights standards are upheld at all times by the United </w:t>
      </w:r>
      <w:r w:rsidRPr="00863EBA">
        <w:rPr>
          <w:color w:val="000000"/>
          <w:lang w:val="en-GB"/>
        </w:rPr>
        <w:lastRenderedPageBreak/>
        <w:t>Nations, including</w:t>
      </w:r>
      <w:r w:rsidRPr="00C51791">
        <w:rPr>
          <w:color w:val="000000"/>
          <w:lang w:val="en-GB"/>
        </w:rPr>
        <w:t xml:space="preserve"> when performing administrative and executive functions over a territory, and to make provision for effec</w:t>
      </w:r>
      <w:r w:rsidR="00C30455" w:rsidRPr="00C51791">
        <w:rPr>
          <w:color w:val="000000"/>
          <w:lang w:val="en-GB"/>
        </w:rPr>
        <w:t>tive and independent monitoring.</w:t>
      </w:r>
    </w:p>
    <w:p w:rsidR="00A76B19" w:rsidRPr="00C51791" w:rsidRDefault="00A76B19" w:rsidP="00A76B19">
      <w:pPr>
        <w:rPr>
          <w:color w:val="000000"/>
          <w:lang w:val="en-GB"/>
        </w:rPr>
      </w:pPr>
    </w:p>
    <w:p w:rsidR="00A76B19" w:rsidRPr="00C51791" w:rsidRDefault="00A76B19" w:rsidP="00A76B19">
      <w:pPr>
        <w:rPr>
          <w:color w:val="000000"/>
          <w:lang w:val="en-GB"/>
        </w:rPr>
      </w:pPr>
    </w:p>
    <w:p w:rsidR="00A76B19" w:rsidRPr="00C51791" w:rsidRDefault="00A76B19" w:rsidP="00A76B19">
      <w:pPr>
        <w:rPr>
          <w:color w:val="000000"/>
          <w:lang w:val="en-GB"/>
        </w:rPr>
      </w:pPr>
    </w:p>
    <w:p w:rsidR="00A76B19" w:rsidRPr="00C51791" w:rsidRDefault="00A76B19" w:rsidP="00A76B19">
      <w:pPr>
        <w:pStyle w:val="Normal1"/>
        <w:spacing w:before="0" w:beforeAutospacing="0" w:after="0" w:afterAutospacing="0"/>
        <w:jc w:val="both"/>
        <w:rPr>
          <w:b/>
          <w:color w:val="000000"/>
          <w:lang w:val="en-GB"/>
        </w:rPr>
      </w:pPr>
      <w:r w:rsidRPr="00C51791">
        <w:rPr>
          <w:b/>
          <w:color w:val="000000"/>
          <w:lang w:val="en-GB"/>
        </w:rPr>
        <w:t>FOR THESE REASONS,</w:t>
      </w:r>
    </w:p>
    <w:p w:rsidR="00A76B19" w:rsidRPr="00C51791" w:rsidRDefault="00A76B19" w:rsidP="00A76B19">
      <w:pPr>
        <w:pStyle w:val="Normal1"/>
        <w:spacing w:before="0" w:beforeAutospacing="0" w:after="0" w:afterAutospacing="0"/>
        <w:jc w:val="both"/>
        <w:rPr>
          <w:b/>
          <w:color w:val="000000"/>
          <w:lang w:val="en-GB"/>
        </w:rPr>
      </w:pPr>
    </w:p>
    <w:p w:rsidR="00A76B19" w:rsidRPr="00C51791" w:rsidRDefault="00A76B19" w:rsidP="00A76B19">
      <w:pPr>
        <w:autoSpaceDE w:val="0"/>
        <w:autoSpaceDN w:val="0"/>
        <w:adjustRightInd w:val="0"/>
        <w:jc w:val="both"/>
        <w:rPr>
          <w:color w:val="000000"/>
          <w:lang w:val="en-GB"/>
        </w:rPr>
      </w:pPr>
      <w:r w:rsidRPr="00C51791">
        <w:rPr>
          <w:color w:val="000000"/>
          <w:lang w:val="en-GB"/>
        </w:rPr>
        <w:t>The Panel, unanimously,</w:t>
      </w:r>
    </w:p>
    <w:p w:rsidR="00A76B19" w:rsidRPr="00C51791" w:rsidRDefault="00A76B19" w:rsidP="00A76B19">
      <w:pPr>
        <w:autoSpaceDE w:val="0"/>
        <w:autoSpaceDN w:val="0"/>
        <w:adjustRightInd w:val="0"/>
        <w:jc w:val="both"/>
        <w:rPr>
          <w:color w:val="000000"/>
          <w:lang w:val="en-GB"/>
        </w:rPr>
      </w:pPr>
    </w:p>
    <w:p w:rsidR="00A76B19" w:rsidRPr="00C51791" w:rsidRDefault="00A76B19" w:rsidP="00A76B19">
      <w:pPr>
        <w:autoSpaceDE w:val="0"/>
        <w:autoSpaceDN w:val="0"/>
        <w:adjustRightInd w:val="0"/>
        <w:jc w:val="both"/>
        <w:rPr>
          <w:color w:val="000000"/>
          <w:lang w:val="en-GB"/>
        </w:rPr>
      </w:pPr>
    </w:p>
    <w:p w:rsidR="00A76B19" w:rsidRPr="00C51791" w:rsidRDefault="00A76B19" w:rsidP="00916532">
      <w:pPr>
        <w:pStyle w:val="JuList"/>
        <w:numPr>
          <w:ilvl w:val="0"/>
          <w:numId w:val="6"/>
        </w:numPr>
        <w:tabs>
          <w:tab w:val="clear" w:pos="567"/>
          <w:tab w:val="num" w:pos="-142"/>
        </w:tabs>
        <w:ind w:left="284" w:hanging="284"/>
        <w:rPr>
          <w:b/>
          <w:color w:val="000000"/>
        </w:rPr>
      </w:pPr>
      <w:r w:rsidRPr="00C51791">
        <w:rPr>
          <w:b/>
          <w:color w:val="000000"/>
        </w:rPr>
        <w:t>FINDS THAT THERE HAS BEEN A VIOLATION OF THE PROCEDURAL OBLIGATION UNDER ARTICLE 2 OF THE EUROPEAN CONVENTION ON HUMAN RIGHTS;</w:t>
      </w:r>
    </w:p>
    <w:p w:rsidR="00A76B19" w:rsidRPr="00C51791" w:rsidRDefault="00A76B19" w:rsidP="00A76B19">
      <w:pPr>
        <w:pStyle w:val="JuList"/>
        <w:ind w:left="0" w:firstLine="0"/>
        <w:rPr>
          <w:b/>
          <w:color w:val="000000"/>
        </w:rPr>
      </w:pPr>
    </w:p>
    <w:p w:rsidR="00A76B19" w:rsidRPr="00C51791" w:rsidRDefault="00A76B19" w:rsidP="00916532">
      <w:pPr>
        <w:pStyle w:val="JuList"/>
        <w:numPr>
          <w:ilvl w:val="0"/>
          <w:numId w:val="6"/>
        </w:numPr>
        <w:tabs>
          <w:tab w:val="clear" w:pos="567"/>
          <w:tab w:val="num" w:pos="-142"/>
        </w:tabs>
        <w:ind w:left="284" w:hanging="284"/>
        <w:rPr>
          <w:b/>
          <w:color w:val="000000"/>
        </w:rPr>
      </w:pPr>
      <w:r w:rsidRPr="00C51791">
        <w:rPr>
          <w:b/>
          <w:color w:val="000000"/>
        </w:rPr>
        <w:t>FINDS THAT THERE HAS BEEN A VIOLATION OF THE SUBSTANTIVE OBLIGATION UNDER ARTICLE 3 OF THE EURO</w:t>
      </w:r>
      <w:r w:rsidR="00C663C7" w:rsidRPr="00C51791">
        <w:rPr>
          <w:b/>
          <w:color w:val="000000"/>
        </w:rPr>
        <w:t>PEAN CONVENTION ON HUMAN RIGHTS</w:t>
      </w:r>
      <w:r w:rsidR="00174ABA" w:rsidRPr="00C51791">
        <w:rPr>
          <w:b/>
          <w:color w:val="000000"/>
        </w:rPr>
        <w:t>;</w:t>
      </w:r>
    </w:p>
    <w:p w:rsidR="00A76B19" w:rsidRPr="00C51791" w:rsidRDefault="00A76B19" w:rsidP="00A76B19">
      <w:pPr>
        <w:pStyle w:val="JuList"/>
        <w:ind w:left="0" w:firstLine="0"/>
        <w:rPr>
          <w:b/>
          <w:color w:val="000000"/>
        </w:rPr>
      </w:pPr>
    </w:p>
    <w:p w:rsidR="00A76B19" w:rsidRPr="00C51791" w:rsidRDefault="00A76B19" w:rsidP="00916532">
      <w:pPr>
        <w:pStyle w:val="JuList"/>
        <w:numPr>
          <w:ilvl w:val="0"/>
          <w:numId w:val="6"/>
        </w:numPr>
        <w:tabs>
          <w:tab w:val="clear" w:pos="567"/>
          <w:tab w:val="num" w:pos="-142"/>
        </w:tabs>
        <w:ind w:left="284" w:hanging="284"/>
        <w:rPr>
          <w:b/>
          <w:color w:val="000000"/>
        </w:rPr>
      </w:pPr>
      <w:r w:rsidRPr="00C51791">
        <w:rPr>
          <w:b/>
          <w:color w:val="000000"/>
        </w:rPr>
        <w:t>RECOMMENDS</w:t>
      </w:r>
      <w:r w:rsidRPr="00C51791">
        <w:rPr>
          <w:b/>
          <w:bCs/>
          <w:color w:val="000000"/>
          <w:lang w:eastAsia="en-US"/>
        </w:rPr>
        <w:t xml:space="preserve"> THAT UNMIK:</w:t>
      </w:r>
    </w:p>
    <w:p w:rsidR="00A76B19" w:rsidRPr="00C51791" w:rsidRDefault="00A76B19" w:rsidP="00A76B19">
      <w:pPr>
        <w:pStyle w:val="JuList"/>
        <w:ind w:left="0" w:firstLine="0"/>
        <w:rPr>
          <w:b/>
          <w:bCs/>
          <w:color w:val="000000"/>
          <w:lang w:eastAsia="en-US"/>
        </w:rPr>
      </w:pPr>
    </w:p>
    <w:p w:rsidR="00A76B19" w:rsidRPr="00863EBA" w:rsidRDefault="00A76B19" w:rsidP="00916532">
      <w:pPr>
        <w:pStyle w:val="JuList"/>
        <w:numPr>
          <w:ilvl w:val="0"/>
          <w:numId w:val="10"/>
        </w:numPr>
        <w:tabs>
          <w:tab w:val="num" w:pos="720"/>
        </w:tabs>
        <w:rPr>
          <w:b/>
          <w:bCs/>
          <w:color w:val="000000"/>
          <w:lang w:eastAsia="en-US"/>
        </w:rPr>
      </w:pPr>
      <w:r w:rsidRPr="00C51791">
        <w:rPr>
          <w:b/>
          <w:bCs/>
          <w:color w:val="000000"/>
          <w:lang w:eastAsia="en-US"/>
        </w:rPr>
        <w:t xml:space="preserve">URGES THE </w:t>
      </w:r>
      <w:r w:rsidRPr="00863EBA">
        <w:rPr>
          <w:b/>
          <w:bCs/>
          <w:color w:val="000000"/>
          <w:lang w:eastAsia="en-US"/>
        </w:rPr>
        <w:t xml:space="preserve">COMPETENT AUTHORITIES IN KOSOVO TO TAKE ALL POSSIBLE STEPS IN ORDER TO ENSURE THAT THE CRIMINAL INVESTIGATION INTO </w:t>
      </w:r>
      <w:r w:rsidR="00AE521F" w:rsidRPr="00863EBA">
        <w:rPr>
          <w:b/>
          <w:bCs/>
          <w:color w:val="000000"/>
        </w:rPr>
        <w:t xml:space="preserve">THE ABDUCTION AND </w:t>
      </w:r>
      <w:r w:rsidR="00AE521F" w:rsidRPr="00863EBA">
        <w:rPr>
          <w:b/>
          <w:color w:val="000000"/>
        </w:rPr>
        <w:t xml:space="preserve">DISAPPEARANCE OF </w:t>
      </w:r>
      <w:r w:rsidR="00990717" w:rsidRPr="00863EBA">
        <w:rPr>
          <w:b/>
          <w:caps/>
        </w:rPr>
        <w:t>Mr Dragoljub Voštić</w:t>
      </w:r>
      <w:r w:rsidR="00AE521F" w:rsidRPr="00863EBA">
        <w:rPr>
          <w:b/>
          <w:bCs/>
          <w:color w:val="000000"/>
        </w:rPr>
        <w:t xml:space="preserve">, </w:t>
      </w:r>
      <w:r w:rsidR="00AE521F" w:rsidRPr="00863EBA">
        <w:rPr>
          <w:b/>
          <w:color w:val="000000"/>
        </w:rPr>
        <w:t>IS</w:t>
      </w:r>
      <w:r w:rsidR="00AE521F" w:rsidRPr="00863EBA">
        <w:rPr>
          <w:b/>
          <w:bCs/>
          <w:color w:val="000000"/>
          <w:lang w:eastAsia="en-US"/>
        </w:rPr>
        <w:t xml:space="preserve"> </w:t>
      </w:r>
      <w:r w:rsidRPr="00863EBA">
        <w:rPr>
          <w:b/>
          <w:bCs/>
          <w:color w:val="000000"/>
          <w:lang w:eastAsia="en-US"/>
        </w:rPr>
        <w:t>CONTINUED IN COMPLIANCE WITH ARTICLE 2 OF THE ECHR AND THAT THE PERPETRATORS ARE BROUGHT TO JUSTICE;</w:t>
      </w:r>
    </w:p>
    <w:p w:rsidR="00A76B19" w:rsidRPr="00863EBA" w:rsidRDefault="00A76B19" w:rsidP="00A76B19">
      <w:pPr>
        <w:pStyle w:val="JuList"/>
        <w:ind w:left="426" w:hanging="283"/>
        <w:rPr>
          <w:b/>
          <w:bCs/>
          <w:color w:val="000000"/>
          <w:lang w:eastAsia="en-US"/>
        </w:rPr>
      </w:pPr>
    </w:p>
    <w:p w:rsidR="00A76B19" w:rsidRPr="00863EBA" w:rsidRDefault="00A76B19" w:rsidP="00916532">
      <w:pPr>
        <w:pStyle w:val="JuList"/>
        <w:numPr>
          <w:ilvl w:val="0"/>
          <w:numId w:val="10"/>
        </w:numPr>
        <w:tabs>
          <w:tab w:val="num" w:pos="720"/>
        </w:tabs>
        <w:rPr>
          <w:b/>
          <w:bCs/>
          <w:color w:val="000000"/>
          <w:lang w:eastAsia="en-US"/>
        </w:rPr>
      </w:pPr>
      <w:r w:rsidRPr="00863EBA">
        <w:rPr>
          <w:b/>
          <w:bCs/>
          <w:color w:val="000000"/>
          <w:lang w:eastAsia="en-US"/>
        </w:rPr>
        <w:t>PUBLICLY ACKNOWLEDGES</w:t>
      </w:r>
      <w:r w:rsidR="009A7078" w:rsidRPr="00863EBA">
        <w:rPr>
          <w:b/>
          <w:bCs/>
          <w:color w:val="000000"/>
          <w:lang w:eastAsia="en-US"/>
        </w:rPr>
        <w:t xml:space="preserve">, INCLUDING THROUGH MEDIA, </w:t>
      </w:r>
      <w:r w:rsidRPr="00863EBA">
        <w:rPr>
          <w:b/>
          <w:bCs/>
          <w:color w:val="000000"/>
          <w:lang w:eastAsia="en-US"/>
        </w:rPr>
        <w:t xml:space="preserve"> RESPONSIBILITY FOR ITS FAILURE TO CONDUCT AN EFFECTIVE INVESTIGATION INTO </w:t>
      </w:r>
      <w:r w:rsidR="00AE521F" w:rsidRPr="00863EBA">
        <w:rPr>
          <w:b/>
          <w:bCs/>
          <w:color w:val="000000"/>
        </w:rPr>
        <w:t xml:space="preserve">THE ABDUCTION AND </w:t>
      </w:r>
      <w:r w:rsidR="00AE521F" w:rsidRPr="00863EBA">
        <w:rPr>
          <w:b/>
          <w:color w:val="000000"/>
        </w:rPr>
        <w:t xml:space="preserve">DISAPPEARANCE OF </w:t>
      </w:r>
      <w:r w:rsidR="00990717" w:rsidRPr="00863EBA">
        <w:rPr>
          <w:b/>
          <w:caps/>
        </w:rPr>
        <w:t>Mr Dragoljub Voštić</w:t>
      </w:r>
      <w:r w:rsidR="0019587F" w:rsidRPr="00863EBA">
        <w:rPr>
          <w:b/>
          <w:bCs/>
          <w:color w:val="000000"/>
          <w:lang w:eastAsia="en-US"/>
        </w:rPr>
        <w:t>,</w:t>
      </w:r>
      <w:r w:rsidR="00126AD0" w:rsidRPr="00863EBA">
        <w:rPr>
          <w:b/>
          <w:bCs/>
          <w:color w:val="000000"/>
          <w:lang w:eastAsia="en-US"/>
        </w:rPr>
        <w:t xml:space="preserve"> </w:t>
      </w:r>
      <w:r w:rsidRPr="00863EBA">
        <w:rPr>
          <w:b/>
          <w:bCs/>
          <w:color w:val="000000"/>
          <w:lang w:eastAsia="en-US"/>
        </w:rPr>
        <w:t>AS WELL AS FOR DISTRESS AND MENTAL SUFFERING INCURRED, AND MAKES A PUBLIC AP</w:t>
      </w:r>
      <w:r w:rsidR="00990717" w:rsidRPr="00863EBA">
        <w:rPr>
          <w:b/>
          <w:bCs/>
          <w:color w:val="000000"/>
          <w:lang w:eastAsia="en-US"/>
        </w:rPr>
        <w:t>OLOGY TO THE COMPLAINANT AND HIS</w:t>
      </w:r>
      <w:r w:rsidRPr="00863EBA">
        <w:rPr>
          <w:b/>
          <w:bCs/>
          <w:color w:val="000000"/>
          <w:lang w:eastAsia="en-US"/>
        </w:rPr>
        <w:t xml:space="preserve"> FAMILY;</w:t>
      </w:r>
    </w:p>
    <w:p w:rsidR="00A76B19" w:rsidRPr="00863EBA" w:rsidRDefault="00A76B19" w:rsidP="00A76B19">
      <w:pPr>
        <w:pStyle w:val="JuList"/>
        <w:ind w:left="426" w:hanging="283"/>
        <w:rPr>
          <w:b/>
          <w:bCs/>
          <w:color w:val="000000"/>
          <w:lang w:eastAsia="en-US"/>
        </w:rPr>
      </w:pPr>
    </w:p>
    <w:p w:rsidR="00A76B19" w:rsidRPr="00863EBA" w:rsidRDefault="00A76B19" w:rsidP="00916532">
      <w:pPr>
        <w:pStyle w:val="JuList"/>
        <w:numPr>
          <w:ilvl w:val="0"/>
          <w:numId w:val="10"/>
        </w:numPr>
        <w:tabs>
          <w:tab w:val="num" w:pos="720"/>
        </w:tabs>
        <w:rPr>
          <w:b/>
          <w:bCs/>
          <w:color w:val="000000"/>
          <w:lang w:eastAsia="en-US"/>
        </w:rPr>
      </w:pPr>
      <w:r w:rsidRPr="00863EBA">
        <w:rPr>
          <w:b/>
          <w:bCs/>
          <w:color w:val="000000"/>
          <w:lang w:eastAsia="en-US"/>
        </w:rPr>
        <w:t>TAKES APPROPRIATE STEPS TOWARDS PAYMENT OF ADEQUATE COMPENSATION TO THE COMPLAINANT FOR MORAL DAMAGE IN RELATION TO THE FINDING OF VIOLATIONS OF ARTI</w:t>
      </w:r>
      <w:r w:rsidR="0032214A" w:rsidRPr="00863EBA">
        <w:rPr>
          <w:b/>
          <w:bCs/>
          <w:color w:val="000000"/>
          <w:lang w:eastAsia="en-US"/>
        </w:rPr>
        <w:t>CLE 2 AND ARTICLE 3 OF THE ECHR;</w:t>
      </w:r>
    </w:p>
    <w:p w:rsidR="00A76B19" w:rsidRPr="00863EBA" w:rsidRDefault="00A76B19" w:rsidP="00A76B19">
      <w:pPr>
        <w:pStyle w:val="JuList"/>
        <w:ind w:left="426" w:hanging="283"/>
        <w:rPr>
          <w:b/>
          <w:bCs/>
          <w:color w:val="000000"/>
          <w:lang w:eastAsia="en-US"/>
        </w:rPr>
      </w:pPr>
    </w:p>
    <w:p w:rsidR="00A76B19" w:rsidRPr="00863EBA" w:rsidRDefault="00A76B19" w:rsidP="00916532">
      <w:pPr>
        <w:pStyle w:val="JuList"/>
        <w:numPr>
          <w:ilvl w:val="0"/>
          <w:numId w:val="10"/>
        </w:numPr>
        <w:tabs>
          <w:tab w:val="num" w:pos="720"/>
        </w:tabs>
        <w:rPr>
          <w:b/>
          <w:bCs/>
          <w:color w:val="000000"/>
          <w:lang w:eastAsia="en-US"/>
        </w:rPr>
      </w:pPr>
      <w:r w:rsidRPr="00863EBA">
        <w:rPr>
          <w:b/>
          <w:bCs/>
          <w:color w:val="000000"/>
          <w:lang w:eastAsia="en-US"/>
        </w:rPr>
        <w:t>TAKES APPROPRIATE STEPS TOWARDS THE REALISATION OF A FULL AND COMPREHENSIVE REPARATION PROGRAMME;</w:t>
      </w:r>
    </w:p>
    <w:p w:rsidR="00A76B19" w:rsidRPr="00863EBA" w:rsidRDefault="00A76B19" w:rsidP="00A76B19">
      <w:pPr>
        <w:pStyle w:val="JuList"/>
        <w:ind w:left="426" w:hanging="283"/>
        <w:rPr>
          <w:b/>
          <w:bCs/>
          <w:color w:val="000000"/>
          <w:lang w:eastAsia="en-US"/>
        </w:rPr>
      </w:pPr>
    </w:p>
    <w:p w:rsidR="00A76B19" w:rsidRPr="00863EBA" w:rsidRDefault="00A76B19" w:rsidP="00916532">
      <w:pPr>
        <w:pStyle w:val="JuList"/>
        <w:numPr>
          <w:ilvl w:val="0"/>
          <w:numId w:val="10"/>
        </w:numPr>
        <w:tabs>
          <w:tab w:val="num" w:pos="720"/>
        </w:tabs>
        <w:rPr>
          <w:b/>
          <w:bCs/>
          <w:color w:val="000000"/>
          <w:lang w:eastAsia="en-US"/>
        </w:rPr>
      </w:pPr>
      <w:r w:rsidRPr="00863EBA">
        <w:rPr>
          <w:b/>
          <w:bCs/>
          <w:color w:val="000000"/>
          <w:lang w:eastAsia="en-US"/>
        </w:rPr>
        <w:t>TAKES APPROPRIATE STEPS AT THE UNITED NATIONS AS A GUARANTEE OF NON REPETITION;</w:t>
      </w:r>
    </w:p>
    <w:p w:rsidR="00A76B19" w:rsidRPr="00863EBA" w:rsidRDefault="00A76B19" w:rsidP="00A76B19">
      <w:pPr>
        <w:pStyle w:val="JuList"/>
        <w:ind w:left="426" w:hanging="283"/>
        <w:rPr>
          <w:b/>
          <w:bCs/>
          <w:color w:val="000000"/>
          <w:lang w:eastAsia="en-US"/>
        </w:rPr>
      </w:pPr>
    </w:p>
    <w:p w:rsidR="00A76B19" w:rsidRPr="00C51791" w:rsidRDefault="00A76B19" w:rsidP="00916532">
      <w:pPr>
        <w:pStyle w:val="JuList"/>
        <w:numPr>
          <w:ilvl w:val="0"/>
          <w:numId w:val="10"/>
        </w:numPr>
        <w:tabs>
          <w:tab w:val="num" w:pos="720"/>
        </w:tabs>
        <w:rPr>
          <w:b/>
          <w:bCs/>
          <w:color w:val="000000"/>
          <w:lang w:eastAsia="en-US"/>
        </w:rPr>
      </w:pPr>
      <w:r w:rsidRPr="00863EBA">
        <w:rPr>
          <w:b/>
          <w:bCs/>
          <w:color w:val="000000"/>
          <w:lang w:eastAsia="en-US"/>
        </w:rPr>
        <w:lastRenderedPageBreak/>
        <w:t>TAKES IMMEDIATE</w:t>
      </w:r>
      <w:r w:rsidRPr="00C51791">
        <w:rPr>
          <w:b/>
          <w:bCs/>
          <w:color w:val="000000"/>
          <w:lang w:eastAsia="en-US"/>
        </w:rPr>
        <w:t xml:space="preserve"> AND EFFECTIVE MEASURES TO IMPLEMENT THE RECOMMENDATIONS OF THE PANEL AND TO INFORM THE COMPLAINANT AND THE PANEL ABOUT FURTHER DEVELOPMENTS IN THIS CASE.</w:t>
      </w:r>
    </w:p>
    <w:p w:rsidR="00A76B19" w:rsidRPr="00C51791" w:rsidRDefault="00A76B19" w:rsidP="00E37A2D">
      <w:pPr>
        <w:tabs>
          <w:tab w:val="left" w:pos="709"/>
        </w:tabs>
        <w:suppressAutoHyphens/>
        <w:autoSpaceDE w:val="0"/>
        <w:jc w:val="both"/>
        <w:rPr>
          <w:lang w:val="en-GB"/>
        </w:rPr>
      </w:pPr>
    </w:p>
    <w:p w:rsidR="009C2604" w:rsidRPr="00C51791" w:rsidRDefault="009C2604" w:rsidP="00A23F51">
      <w:pPr>
        <w:autoSpaceDE w:val="0"/>
        <w:autoSpaceDN w:val="0"/>
        <w:adjustRightInd w:val="0"/>
        <w:jc w:val="both"/>
        <w:rPr>
          <w:bCs/>
          <w:lang w:val="en-GB"/>
        </w:rPr>
      </w:pPr>
    </w:p>
    <w:p w:rsidR="001C4B92" w:rsidRDefault="001C4B92" w:rsidP="00A23F51">
      <w:pPr>
        <w:autoSpaceDE w:val="0"/>
        <w:autoSpaceDN w:val="0"/>
        <w:adjustRightInd w:val="0"/>
        <w:jc w:val="both"/>
        <w:rPr>
          <w:bCs/>
          <w:lang w:val="en-GB"/>
        </w:rPr>
      </w:pPr>
    </w:p>
    <w:p w:rsidR="00050DD9" w:rsidRPr="00C51791" w:rsidRDefault="00050DD9" w:rsidP="00A23F51">
      <w:pPr>
        <w:autoSpaceDE w:val="0"/>
        <w:autoSpaceDN w:val="0"/>
        <w:adjustRightInd w:val="0"/>
        <w:jc w:val="both"/>
        <w:rPr>
          <w:bCs/>
          <w:lang w:val="en-GB"/>
        </w:rPr>
      </w:pPr>
    </w:p>
    <w:p w:rsidR="00C42343" w:rsidRPr="00C51791" w:rsidRDefault="00C42343" w:rsidP="00A23F51">
      <w:pPr>
        <w:autoSpaceDE w:val="0"/>
        <w:autoSpaceDN w:val="0"/>
        <w:adjustRightInd w:val="0"/>
        <w:jc w:val="both"/>
        <w:rPr>
          <w:bCs/>
          <w:lang w:val="en-GB"/>
        </w:rPr>
      </w:pPr>
    </w:p>
    <w:p w:rsidR="00C42343" w:rsidRPr="00C51791" w:rsidRDefault="00C42343" w:rsidP="00A23F51">
      <w:pPr>
        <w:autoSpaceDE w:val="0"/>
        <w:autoSpaceDN w:val="0"/>
        <w:adjustRightInd w:val="0"/>
        <w:jc w:val="both"/>
        <w:rPr>
          <w:lang w:val="en-GB"/>
        </w:rPr>
      </w:pPr>
    </w:p>
    <w:p w:rsidR="00A23F51" w:rsidRPr="00C51791" w:rsidRDefault="00A23F51" w:rsidP="00C11EE9">
      <w:pPr>
        <w:autoSpaceDE w:val="0"/>
        <w:autoSpaceDN w:val="0"/>
        <w:adjustRightInd w:val="0"/>
        <w:ind w:left="360"/>
        <w:jc w:val="both"/>
        <w:rPr>
          <w:lang w:val="en-GB"/>
        </w:rPr>
      </w:pPr>
      <w:r w:rsidRPr="00C51791">
        <w:rPr>
          <w:lang w:val="en-GB"/>
        </w:rPr>
        <w:t>Andrey A</w:t>
      </w:r>
      <w:r w:rsidR="00174ABA" w:rsidRPr="00C51791">
        <w:rPr>
          <w:lang w:val="en-GB"/>
        </w:rPr>
        <w:t>ntonov</w:t>
      </w:r>
      <w:r w:rsidRPr="00C51791">
        <w:rPr>
          <w:lang w:val="en-GB"/>
        </w:rPr>
        <w:tab/>
      </w:r>
      <w:r w:rsidR="008F2CBE" w:rsidRPr="00C51791">
        <w:rPr>
          <w:lang w:val="en-GB"/>
        </w:rPr>
        <w:tab/>
      </w:r>
      <w:r w:rsidR="008F2CBE" w:rsidRPr="00C51791">
        <w:rPr>
          <w:lang w:val="en-GB"/>
        </w:rPr>
        <w:tab/>
      </w:r>
      <w:r w:rsidR="008F2CBE" w:rsidRPr="00C51791">
        <w:rPr>
          <w:lang w:val="en-GB"/>
        </w:rPr>
        <w:tab/>
      </w:r>
      <w:r w:rsidR="008F2CBE" w:rsidRPr="00C51791">
        <w:rPr>
          <w:lang w:val="en-GB"/>
        </w:rPr>
        <w:tab/>
      </w:r>
      <w:r w:rsidR="008F2CBE" w:rsidRPr="00C51791">
        <w:rPr>
          <w:lang w:val="en-GB"/>
        </w:rPr>
        <w:tab/>
      </w:r>
      <w:r w:rsidRPr="00C51791">
        <w:rPr>
          <w:lang w:val="en-GB"/>
        </w:rPr>
        <w:tab/>
      </w:r>
      <w:r w:rsidR="00174ABA" w:rsidRPr="00C51791">
        <w:rPr>
          <w:lang w:val="en-GB"/>
        </w:rPr>
        <w:tab/>
      </w:r>
      <w:r w:rsidRPr="00C51791">
        <w:rPr>
          <w:lang w:val="en-GB"/>
        </w:rPr>
        <w:t>Marek N</w:t>
      </w:r>
      <w:r w:rsidR="00174ABA" w:rsidRPr="00C51791">
        <w:rPr>
          <w:lang w:val="en-GB"/>
        </w:rPr>
        <w:t>owicki</w:t>
      </w:r>
    </w:p>
    <w:p w:rsidR="00A23F51" w:rsidRPr="00C51791" w:rsidRDefault="00A23F51" w:rsidP="0065336B">
      <w:pPr>
        <w:autoSpaceDE w:val="0"/>
        <w:autoSpaceDN w:val="0"/>
        <w:adjustRightInd w:val="0"/>
        <w:ind w:firstLine="360"/>
        <w:jc w:val="both"/>
        <w:rPr>
          <w:lang w:val="en-GB"/>
        </w:rPr>
      </w:pPr>
      <w:r w:rsidRPr="00C51791">
        <w:rPr>
          <w:lang w:val="en-GB"/>
        </w:rPr>
        <w:t xml:space="preserve">Executive Officer </w:t>
      </w:r>
      <w:r w:rsidRPr="00C51791">
        <w:rPr>
          <w:lang w:val="en-GB"/>
        </w:rPr>
        <w:tab/>
      </w:r>
      <w:r w:rsidRPr="00C51791">
        <w:rPr>
          <w:lang w:val="en-GB"/>
        </w:rPr>
        <w:tab/>
      </w:r>
      <w:r w:rsidR="008F2CBE" w:rsidRPr="00C51791">
        <w:rPr>
          <w:lang w:val="en-GB"/>
        </w:rPr>
        <w:tab/>
      </w:r>
      <w:r w:rsidR="008F2CBE" w:rsidRPr="00C51791">
        <w:rPr>
          <w:lang w:val="en-GB"/>
        </w:rPr>
        <w:tab/>
      </w:r>
      <w:r w:rsidR="0065336B" w:rsidRPr="00C51791">
        <w:rPr>
          <w:lang w:val="en-GB"/>
        </w:rPr>
        <w:tab/>
      </w:r>
      <w:r w:rsidR="008F2CBE" w:rsidRPr="00C51791">
        <w:rPr>
          <w:lang w:val="en-GB"/>
        </w:rPr>
        <w:tab/>
      </w:r>
      <w:r w:rsidR="008F2CBE" w:rsidRPr="00C51791">
        <w:rPr>
          <w:lang w:val="en-GB"/>
        </w:rPr>
        <w:tab/>
      </w:r>
      <w:r w:rsidR="008F2CBE" w:rsidRPr="00C51791">
        <w:rPr>
          <w:lang w:val="en-GB"/>
        </w:rPr>
        <w:tab/>
      </w:r>
      <w:r w:rsidRPr="00C51791">
        <w:rPr>
          <w:lang w:val="en-GB"/>
        </w:rPr>
        <w:t>Presiding Member</w:t>
      </w:r>
    </w:p>
    <w:p w:rsidR="00A23F51" w:rsidRPr="00C51791" w:rsidRDefault="00A23F51" w:rsidP="00A23F51">
      <w:pPr>
        <w:rPr>
          <w:lang w:val="en-GB"/>
        </w:rPr>
      </w:pPr>
      <w:r w:rsidRPr="00C51791">
        <w:rPr>
          <w:lang w:val="en-GB"/>
        </w:rPr>
        <w:br w:type="page"/>
      </w:r>
    </w:p>
    <w:p w:rsidR="00700AA0" w:rsidRPr="00C51791" w:rsidRDefault="00700AA0" w:rsidP="00700AA0">
      <w:pPr>
        <w:jc w:val="right"/>
        <w:rPr>
          <w:b/>
          <w:lang w:val="en-GB"/>
        </w:rPr>
      </w:pPr>
      <w:r w:rsidRPr="00C51791">
        <w:rPr>
          <w:i/>
          <w:lang w:val="en-GB"/>
        </w:rPr>
        <w:lastRenderedPageBreak/>
        <w:t>Annex</w:t>
      </w:r>
    </w:p>
    <w:p w:rsidR="00A23F51" w:rsidRPr="00C51791" w:rsidRDefault="00A23F51" w:rsidP="000D51B0">
      <w:pPr>
        <w:pStyle w:val="StyleHeading2TimesNewRoman12pt"/>
        <w:spacing w:before="480"/>
        <w:ind w:left="426"/>
        <w:jc w:val="center"/>
        <w:rPr>
          <w:rFonts w:cs="Times New Roman"/>
          <w:color w:val="auto"/>
          <w:szCs w:val="24"/>
          <w:lang w:val="en-GB"/>
        </w:rPr>
      </w:pPr>
      <w:r w:rsidRPr="00C51791">
        <w:rPr>
          <w:lang w:val="en-GB"/>
        </w:rPr>
        <w:t>ABBREVIATIONS</w:t>
      </w:r>
      <w:r w:rsidRPr="00C51791">
        <w:rPr>
          <w:rFonts w:cs="Times New Roman"/>
          <w:color w:val="auto"/>
          <w:szCs w:val="24"/>
          <w:lang w:val="en-GB"/>
        </w:rPr>
        <w:t xml:space="preserve"> AND ACRONYMS</w:t>
      </w:r>
    </w:p>
    <w:p w:rsidR="00916532" w:rsidRPr="00C51791" w:rsidRDefault="00916532" w:rsidP="00A23F51">
      <w:pPr>
        <w:autoSpaceDE w:val="0"/>
        <w:jc w:val="both"/>
        <w:rPr>
          <w:b/>
          <w:lang w:val="en-GB"/>
        </w:rPr>
      </w:pPr>
    </w:p>
    <w:p w:rsidR="00C3519C" w:rsidRPr="00C51791" w:rsidRDefault="00C3519C" w:rsidP="00A23F51">
      <w:pPr>
        <w:autoSpaceDE w:val="0"/>
        <w:jc w:val="both"/>
        <w:rPr>
          <w:b/>
          <w:lang w:val="en-GB"/>
        </w:rPr>
      </w:pPr>
    </w:p>
    <w:p w:rsidR="00A23F51" w:rsidRPr="00C51791" w:rsidRDefault="00A23F51" w:rsidP="00A23F51">
      <w:pPr>
        <w:autoSpaceDE w:val="0"/>
        <w:jc w:val="both"/>
        <w:rPr>
          <w:lang w:val="en-GB"/>
        </w:rPr>
      </w:pPr>
      <w:r w:rsidRPr="00C51791">
        <w:rPr>
          <w:b/>
          <w:lang w:val="en-GB"/>
        </w:rPr>
        <w:t xml:space="preserve">CCIU </w:t>
      </w:r>
      <w:r w:rsidRPr="00C51791">
        <w:rPr>
          <w:lang w:val="en-GB"/>
        </w:rPr>
        <w:t>- Central Criminal Investigation Unit</w:t>
      </w:r>
    </w:p>
    <w:p w:rsidR="00A23F51" w:rsidRPr="00C51791" w:rsidRDefault="00A23F51" w:rsidP="00A23F51">
      <w:pPr>
        <w:autoSpaceDE w:val="0"/>
        <w:jc w:val="both"/>
        <w:rPr>
          <w:lang w:val="en-GB"/>
        </w:rPr>
      </w:pPr>
      <w:r w:rsidRPr="00C51791">
        <w:rPr>
          <w:b/>
          <w:lang w:val="en-GB"/>
        </w:rPr>
        <w:t xml:space="preserve">CCPR – </w:t>
      </w:r>
      <w:r w:rsidRPr="00C51791">
        <w:rPr>
          <w:lang w:val="en-GB"/>
        </w:rPr>
        <w:t>International Covenant on Civil and Political Rights</w:t>
      </w:r>
    </w:p>
    <w:p w:rsidR="00A23F51" w:rsidRPr="00C51791" w:rsidRDefault="00A23F51" w:rsidP="00A23F51">
      <w:pPr>
        <w:autoSpaceDE w:val="0"/>
        <w:jc w:val="both"/>
        <w:rPr>
          <w:lang w:val="en-GB"/>
        </w:rPr>
      </w:pPr>
      <w:r w:rsidRPr="00C51791">
        <w:rPr>
          <w:b/>
          <w:lang w:val="en-GB"/>
        </w:rPr>
        <w:t xml:space="preserve">DOJ </w:t>
      </w:r>
      <w:r w:rsidRPr="00C51791">
        <w:rPr>
          <w:lang w:val="en-GB"/>
        </w:rPr>
        <w:t>- Department of Justice</w:t>
      </w:r>
    </w:p>
    <w:p w:rsidR="00A23F51" w:rsidRPr="00C51791" w:rsidRDefault="00A23F51" w:rsidP="00A23F51">
      <w:pPr>
        <w:autoSpaceDE w:val="0"/>
        <w:jc w:val="both"/>
        <w:rPr>
          <w:lang w:val="en-GB"/>
        </w:rPr>
      </w:pPr>
      <w:r w:rsidRPr="00C51791">
        <w:rPr>
          <w:b/>
          <w:lang w:val="en-GB"/>
        </w:rPr>
        <w:t>DPPO</w:t>
      </w:r>
      <w:r w:rsidRPr="00C51791">
        <w:rPr>
          <w:lang w:val="en-GB"/>
        </w:rPr>
        <w:t xml:space="preserve"> - District Public Prosecutor’s Office</w:t>
      </w:r>
    </w:p>
    <w:p w:rsidR="00A23F51" w:rsidRPr="00C51791" w:rsidRDefault="00A23F51" w:rsidP="00A23F51">
      <w:pPr>
        <w:autoSpaceDE w:val="0"/>
        <w:jc w:val="both"/>
        <w:rPr>
          <w:lang w:val="en-GB"/>
        </w:rPr>
      </w:pPr>
      <w:r w:rsidRPr="00C51791">
        <w:rPr>
          <w:b/>
          <w:lang w:val="en-GB"/>
        </w:rPr>
        <w:t>ECHR</w:t>
      </w:r>
      <w:r w:rsidRPr="00C51791">
        <w:rPr>
          <w:lang w:val="en-GB"/>
        </w:rPr>
        <w:t xml:space="preserve"> - European Convention on Human Rights</w:t>
      </w:r>
    </w:p>
    <w:p w:rsidR="00A23F51" w:rsidRPr="00C51791" w:rsidRDefault="00A23F51" w:rsidP="00A23F51">
      <w:pPr>
        <w:autoSpaceDE w:val="0"/>
        <w:jc w:val="both"/>
        <w:rPr>
          <w:lang w:val="en-GB"/>
        </w:rPr>
      </w:pPr>
      <w:r w:rsidRPr="00C51791">
        <w:rPr>
          <w:b/>
          <w:lang w:val="en-GB"/>
        </w:rPr>
        <w:t>ECtHR</w:t>
      </w:r>
      <w:r w:rsidRPr="00C51791">
        <w:rPr>
          <w:lang w:val="en-GB"/>
        </w:rPr>
        <w:t xml:space="preserve">- European Court of Human Rights </w:t>
      </w:r>
    </w:p>
    <w:p w:rsidR="00A23F51" w:rsidRPr="00C51791" w:rsidRDefault="00A23F51" w:rsidP="00A23F51">
      <w:pPr>
        <w:autoSpaceDE w:val="0"/>
        <w:jc w:val="both"/>
        <w:rPr>
          <w:lang w:val="en-GB"/>
        </w:rPr>
      </w:pPr>
      <w:r w:rsidRPr="00C51791">
        <w:rPr>
          <w:b/>
          <w:lang w:val="en-GB"/>
        </w:rPr>
        <w:t>EU</w:t>
      </w:r>
      <w:r w:rsidRPr="00C51791">
        <w:rPr>
          <w:lang w:val="en-GB"/>
        </w:rPr>
        <w:t xml:space="preserve"> – European Union</w:t>
      </w:r>
    </w:p>
    <w:p w:rsidR="00A23F51" w:rsidRPr="00C51791" w:rsidRDefault="00A23F51" w:rsidP="00A23F51">
      <w:pPr>
        <w:autoSpaceDE w:val="0"/>
        <w:jc w:val="both"/>
        <w:rPr>
          <w:lang w:val="en-GB"/>
        </w:rPr>
      </w:pPr>
      <w:r w:rsidRPr="00C51791">
        <w:rPr>
          <w:b/>
          <w:lang w:val="en-GB"/>
        </w:rPr>
        <w:t>EULEX</w:t>
      </w:r>
      <w:r w:rsidRPr="00C51791">
        <w:rPr>
          <w:lang w:val="en-GB"/>
        </w:rPr>
        <w:t xml:space="preserve"> - European Union Rule of Law Mission in Kosovo</w:t>
      </w:r>
    </w:p>
    <w:p w:rsidR="00A23F51" w:rsidRPr="00C51791" w:rsidRDefault="00A23F51" w:rsidP="00A23F51">
      <w:pPr>
        <w:autoSpaceDE w:val="0"/>
        <w:jc w:val="both"/>
        <w:rPr>
          <w:lang w:val="en-GB"/>
        </w:rPr>
      </w:pPr>
      <w:r w:rsidRPr="00C51791">
        <w:rPr>
          <w:b/>
          <w:lang w:val="en-GB"/>
        </w:rPr>
        <w:t xml:space="preserve">FRY </w:t>
      </w:r>
      <w:r w:rsidRPr="00C51791">
        <w:rPr>
          <w:lang w:val="en-GB"/>
        </w:rPr>
        <w:t xml:space="preserve">- Federal Republic of Yugoslavia </w:t>
      </w:r>
    </w:p>
    <w:p w:rsidR="00A23F51" w:rsidRPr="00C51791" w:rsidRDefault="00A23F51" w:rsidP="00A23F51">
      <w:pPr>
        <w:autoSpaceDE w:val="0"/>
        <w:jc w:val="both"/>
        <w:rPr>
          <w:lang w:val="en-GB"/>
        </w:rPr>
      </w:pPr>
      <w:r w:rsidRPr="00C51791">
        <w:rPr>
          <w:b/>
          <w:lang w:val="en-GB"/>
        </w:rPr>
        <w:t xml:space="preserve">HRAP </w:t>
      </w:r>
      <w:r w:rsidRPr="00C51791">
        <w:rPr>
          <w:lang w:val="en-GB"/>
        </w:rPr>
        <w:t>- Human Rights Advisory Panel</w:t>
      </w:r>
    </w:p>
    <w:p w:rsidR="00A23F51" w:rsidRPr="00C51791" w:rsidRDefault="00A23F51" w:rsidP="00A23F51">
      <w:pPr>
        <w:autoSpaceDE w:val="0"/>
        <w:jc w:val="both"/>
        <w:rPr>
          <w:lang w:val="en-GB"/>
        </w:rPr>
      </w:pPr>
      <w:r w:rsidRPr="00C51791">
        <w:rPr>
          <w:b/>
          <w:lang w:val="en-GB"/>
        </w:rPr>
        <w:t>HRC</w:t>
      </w:r>
      <w:r w:rsidR="0095060B" w:rsidRPr="00C51791">
        <w:rPr>
          <w:lang w:val="en-GB"/>
        </w:rPr>
        <w:t xml:space="preserve"> -</w:t>
      </w:r>
      <w:r w:rsidRPr="00C51791">
        <w:rPr>
          <w:lang w:val="en-GB"/>
        </w:rPr>
        <w:t xml:space="preserve"> United Nation Human Rights Committee</w:t>
      </w:r>
    </w:p>
    <w:p w:rsidR="00A23F51" w:rsidRPr="00C51791" w:rsidRDefault="00A23F51" w:rsidP="00A23F51">
      <w:pPr>
        <w:autoSpaceDE w:val="0"/>
        <w:jc w:val="both"/>
        <w:rPr>
          <w:lang w:val="en-GB"/>
        </w:rPr>
      </w:pPr>
      <w:r w:rsidRPr="00C51791">
        <w:rPr>
          <w:b/>
          <w:lang w:val="en-GB"/>
        </w:rPr>
        <w:t>IACtHR</w:t>
      </w:r>
      <w:r w:rsidR="00BA6003" w:rsidRPr="00C51791">
        <w:rPr>
          <w:b/>
          <w:lang w:val="en-GB"/>
        </w:rPr>
        <w:t xml:space="preserve"> -</w:t>
      </w:r>
      <w:r w:rsidRPr="00C51791">
        <w:rPr>
          <w:lang w:val="en-GB"/>
        </w:rPr>
        <w:t xml:space="preserve"> Inter-American Court of Human Rights</w:t>
      </w:r>
    </w:p>
    <w:p w:rsidR="00A23F51" w:rsidRPr="00C51791" w:rsidRDefault="00A23F51" w:rsidP="00A23F51">
      <w:pPr>
        <w:autoSpaceDE w:val="0"/>
        <w:jc w:val="both"/>
        <w:rPr>
          <w:lang w:val="en-GB"/>
        </w:rPr>
      </w:pPr>
      <w:r w:rsidRPr="00C51791">
        <w:rPr>
          <w:b/>
          <w:lang w:val="en-GB"/>
        </w:rPr>
        <w:t>ICMP</w:t>
      </w:r>
      <w:r w:rsidRPr="00C51791">
        <w:rPr>
          <w:lang w:val="en-GB"/>
        </w:rPr>
        <w:t xml:space="preserve"> - International Commission of Missing Persons</w:t>
      </w:r>
    </w:p>
    <w:p w:rsidR="00A23F51" w:rsidRPr="00C51791" w:rsidRDefault="00A23F51" w:rsidP="00A23F51">
      <w:pPr>
        <w:autoSpaceDE w:val="0"/>
        <w:jc w:val="both"/>
        <w:rPr>
          <w:lang w:val="en-GB"/>
        </w:rPr>
      </w:pPr>
      <w:r w:rsidRPr="00C51791">
        <w:rPr>
          <w:b/>
          <w:lang w:val="en-GB"/>
        </w:rPr>
        <w:t>ICRC</w:t>
      </w:r>
      <w:r w:rsidRPr="00C51791">
        <w:rPr>
          <w:lang w:val="en-GB"/>
        </w:rPr>
        <w:t xml:space="preserve"> - International Committee of the Red Cross</w:t>
      </w:r>
    </w:p>
    <w:p w:rsidR="00A23F51" w:rsidRPr="00C51791" w:rsidRDefault="00A23F51" w:rsidP="00A23F51">
      <w:pPr>
        <w:autoSpaceDE w:val="0"/>
        <w:jc w:val="both"/>
        <w:rPr>
          <w:lang w:val="en-GB"/>
        </w:rPr>
      </w:pPr>
      <w:r w:rsidRPr="00C51791">
        <w:rPr>
          <w:b/>
          <w:lang w:val="en-GB"/>
        </w:rPr>
        <w:t xml:space="preserve">ICTY </w:t>
      </w:r>
      <w:r w:rsidRPr="00C51791">
        <w:rPr>
          <w:lang w:val="en-GB"/>
        </w:rPr>
        <w:t>- International Criminal Tribunal for former Yugoslavia</w:t>
      </w:r>
    </w:p>
    <w:p w:rsidR="00A23F51" w:rsidRPr="00C51791" w:rsidRDefault="00A23F51" w:rsidP="00A23F51">
      <w:pPr>
        <w:autoSpaceDE w:val="0"/>
        <w:jc w:val="both"/>
        <w:rPr>
          <w:lang w:val="en-GB"/>
        </w:rPr>
      </w:pPr>
      <w:r w:rsidRPr="00C51791">
        <w:rPr>
          <w:b/>
          <w:lang w:val="en-GB"/>
        </w:rPr>
        <w:t>KFOR</w:t>
      </w:r>
      <w:r w:rsidRPr="00C51791">
        <w:rPr>
          <w:lang w:val="en-GB"/>
        </w:rPr>
        <w:t xml:space="preserve"> - International Security Force (commonly known as Kosovo Force)</w:t>
      </w:r>
    </w:p>
    <w:p w:rsidR="00A23F51" w:rsidRPr="00C51791" w:rsidRDefault="00A23F51" w:rsidP="00A23F51">
      <w:pPr>
        <w:autoSpaceDE w:val="0"/>
        <w:jc w:val="both"/>
        <w:rPr>
          <w:rFonts w:asciiTheme="minorHAnsi" w:hAnsiTheme="minorHAnsi" w:cstheme="minorHAnsi"/>
          <w:lang w:val="en-GB"/>
        </w:rPr>
      </w:pPr>
      <w:r w:rsidRPr="00C51791">
        <w:rPr>
          <w:b/>
          <w:lang w:val="en-GB"/>
        </w:rPr>
        <w:t>KLA</w:t>
      </w:r>
      <w:r w:rsidRPr="00C51791">
        <w:rPr>
          <w:lang w:val="en-GB"/>
        </w:rPr>
        <w:t xml:space="preserve"> - Kosovo Liberation </w:t>
      </w:r>
      <w:r w:rsidRPr="00C51791">
        <w:rPr>
          <w:rFonts w:asciiTheme="minorHAnsi" w:hAnsiTheme="minorHAnsi" w:cstheme="minorHAnsi"/>
          <w:lang w:val="en-GB"/>
        </w:rPr>
        <w:t>Army</w:t>
      </w:r>
      <w:r w:rsidR="008C2675" w:rsidRPr="00C51791">
        <w:rPr>
          <w:rFonts w:asciiTheme="minorHAnsi" w:hAnsiTheme="minorHAnsi" w:cstheme="minorHAnsi"/>
          <w:lang w:val="en-GB"/>
        </w:rPr>
        <w:t xml:space="preserve"> (</w:t>
      </w:r>
      <w:r w:rsidR="008C2675" w:rsidRPr="00C51791">
        <w:rPr>
          <w:rFonts w:asciiTheme="minorHAnsi" w:hAnsiTheme="minorHAnsi" w:cstheme="minorHAnsi"/>
          <w:i/>
          <w:lang w:val="en-GB"/>
        </w:rPr>
        <w:t xml:space="preserve">Albanian: </w:t>
      </w:r>
      <w:proofErr w:type="spellStart"/>
      <w:r w:rsidR="008C2675" w:rsidRPr="00C51791">
        <w:rPr>
          <w:rFonts w:asciiTheme="minorHAnsi" w:hAnsiTheme="minorHAnsi" w:cstheme="minorHAnsi"/>
          <w:i/>
          <w:iCs/>
          <w:color w:val="252525"/>
          <w:shd w:val="clear" w:color="auto" w:fill="FFFFFF"/>
          <w:lang w:val="en-GB"/>
        </w:rPr>
        <w:t>Ushtria</w:t>
      </w:r>
      <w:proofErr w:type="spellEnd"/>
      <w:r w:rsidR="008C2675" w:rsidRPr="00C51791">
        <w:rPr>
          <w:rFonts w:asciiTheme="minorHAnsi" w:hAnsiTheme="minorHAnsi" w:cstheme="minorHAnsi"/>
          <w:i/>
          <w:iCs/>
          <w:color w:val="252525"/>
          <w:shd w:val="clear" w:color="auto" w:fill="FFFFFF"/>
          <w:lang w:val="en-GB"/>
        </w:rPr>
        <w:t xml:space="preserve"> </w:t>
      </w:r>
      <w:proofErr w:type="spellStart"/>
      <w:r w:rsidR="008C2675" w:rsidRPr="00C51791">
        <w:rPr>
          <w:rFonts w:asciiTheme="minorHAnsi" w:hAnsiTheme="minorHAnsi" w:cstheme="minorHAnsi"/>
          <w:i/>
          <w:iCs/>
          <w:color w:val="252525"/>
          <w:shd w:val="clear" w:color="auto" w:fill="FFFFFF"/>
          <w:lang w:val="en-GB"/>
        </w:rPr>
        <w:t>Çlirimtare</w:t>
      </w:r>
      <w:proofErr w:type="spellEnd"/>
      <w:r w:rsidR="008C2675" w:rsidRPr="00C51791">
        <w:rPr>
          <w:rFonts w:asciiTheme="minorHAnsi" w:hAnsiTheme="minorHAnsi" w:cstheme="minorHAnsi"/>
          <w:i/>
          <w:iCs/>
          <w:color w:val="252525"/>
          <w:shd w:val="clear" w:color="auto" w:fill="FFFFFF"/>
          <w:lang w:val="en-GB"/>
        </w:rPr>
        <w:t xml:space="preserve"> e </w:t>
      </w:r>
      <w:proofErr w:type="spellStart"/>
      <w:r w:rsidR="008C2675" w:rsidRPr="00C51791">
        <w:rPr>
          <w:rFonts w:asciiTheme="minorHAnsi" w:hAnsiTheme="minorHAnsi" w:cstheme="minorHAnsi"/>
          <w:i/>
          <w:iCs/>
          <w:color w:val="252525"/>
          <w:shd w:val="clear" w:color="auto" w:fill="FFFFFF"/>
          <w:lang w:val="en-GB"/>
        </w:rPr>
        <w:t>Kosovës</w:t>
      </w:r>
      <w:proofErr w:type="spellEnd"/>
      <w:r w:rsidR="008C2675" w:rsidRPr="00C51791">
        <w:rPr>
          <w:rFonts w:asciiTheme="minorHAnsi" w:hAnsiTheme="minorHAnsi" w:cstheme="minorHAnsi"/>
          <w:i/>
          <w:iCs/>
          <w:color w:val="252525"/>
          <w:shd w:val="clear" w:color="auto" w:fill="FFFFFF"/>
          <w:lang w:val="en-GB"/>
        </w:rPr>
        <w:t>, UÇK</w:t>
      </w:r>
      <w:r w:rsidR="008C2675" w:rsidRPr="00C51791">
        <w:rPr>
          <w:rFonts w:asciiTheme="minorHAnsi" w:hAnsiTheme="minorHAnsi" w:cstheme="minorHAnsi"/>
          <w:iCs/>
          <w:color w:val="252525"/>
          <w:shd w:val="clear" w:color="auto" w:fill="FFFFFF"/>
          <w:lang w:val="en-GB"/>
        </w:rPr>
        <w:t>)</w:t>
      </w:r>
    </w:p>
    <w:p w:rsidR="00A23F51" w:rsidRPr="00C51791" w:rsidRDefault="00A23F51" w:rsidP="00A23F51">
      <w:pPr>
        <w:autoSpaceDE w:val="0"/>
        <w:jc w:val="both"/>
        <w:rPr>
          <w:b/>
          <w:lang w:val="en-GB"/>
        </w:rPr>
      </w:pPr>
      <w:r w:rsidRPr="00C51791">
        <w:rPr>
          <w:b/>
          <w:lang w:val="en-GB"/>
        </w:rPr>
        <w:t xml:space="preserve">MoU - </w:t>
      </w:r>
      <w:r w:rsidRPr="00C51791">
        <w:rPr>
          <w:lang w:val="en-GB"/>
        </w:rPr>
        <w:t>Memorandum of Understanding</w:t>
      </w:r>
    </w:p>
    <w:p w:rsidR="007272E8" w:rsidRPr="00C51791" w:rsidRDefault="007272E8" w:rsidP="00A23F51">
      <w:pPr>
        <w:autoSpaceDE w:val="0"/>
        <w:jc w:val="both"/>
        <w:rPr>
          <w:lang w:val="en-GB"/>
        </w:rPr>
      </w:pPr>
      <w:r w:rsidRPr="00C51791">
        <w:rPr>
          <w:b/>
          <w:lang w:val="en-GB"/>
        </w:rPr>
        <w:t>MP</w:t>
      </w:r>
      <w:r w:rsidRPr="00C51791">
        <w:rPr>
          <w:lang w:val="en-GB"/>
        </w:rPr>
        <w:t xml:space="preserve"> - Missing Person</w:t>
      </w:r>
    </w:p>
    <w:p w:rsidR="00E93F97" w:rsidRPr="00C51791" w:rsidRDefault="00E93F97" w:rsidP="00E93F97">
      <w:pPr>
        <w:autoSpaceDE w:val="0"/>
        <w:jc w:val="both"/>
        <w:rPr>
          <w:lang w:val="en-GB"/>
        </w:rPr>
      </w:pPr>
      <w:r w:rsidRPr="00C51791">
        <w:rPr>
          <w:b/>
          <w:lang w:val="en-GB"/>
        </w:rPr>
        <w:t xml:space="preserve">MPU </w:t>
      </w:r>
      <w:r w:rsidRPr="00C51791">
        <w:rPr>
          <w:lang w:val="en-GB"/>
        </w:rPr>
        <w:t>- Missing Persons Unit</w:t>
      </w:r>
    </w:p>
    <w:p w:rsidR="00E93F97" w:rsidRPr="00C51791" w:rsidRDefault="00E93F97" w:rsidP="00E93F97">
      <w:pPr>
        <w:autoSpaceDE w:val="0"/>
        <w:jc w:val="both"/>
        <w:rPr>
          <w:color w:val="000000" w:themeColor="text1"/>
          <w:lang w:val="en-GB"/>
        </w:rPr>
      </w:pPr>
      <w:r w:rsidRPr="00C51791">
        <w:rPr>
          <w:b/>
          <w:color w:val="000000" w:themeColor="text1"/>
          <w:lang w:val="en-GB"/>
        </w:rPr>
        <w:t xml:space="preserve">MUP </w:t>
      </w:r>
      <w:r w:rsidR="008C2675" w:rsidRPr="00C51791">
        <w:rPr>
          <w:color w:val="000000" w:themeColor="text1"/>
          <w:lang w:val="en-GB"/>
        </w:rPr>
        <w:t>– Ministry of Internal Affair</w:t>
      </w:r>
      <w:r w:rsidR="00FF4406">
        <w:rPr>
          <w:color w:val="000000" w:themeColor="text1"/>
          <w:lang w:val="en-GB"/>
        </w:rPr>
        <w:t>s</w:t>
      </w:r>
      <w:r w:rsidR="008C2675" w:rsidRPr="00C51791">
        <w:rPr>
          <w:color w:val="000000" w:themeColor="text1"/>
          <w:lang w:val="en-GB"/>
        </w:rPr>
        <w:t xml:space="preserve"> (</w:t>
      </w:r>
      <w:r w:rsidR="008C2675" w:rsidRPr="00C51791">
        <w:rPr>
          <w:i/>
          <w:color w:val="000000" w:themeColor="text1"/>
          <w:lang w:val="en-GB"/>
        </w:rPr>
        <w:t xml:space="preserve">Serbian: </w:t>
      </w:r>
      <w:proofErr w:type="spellStart"/>
      <w:r w:rsidR="008C2675" w:rsidRPr="00C51791">
        <w:rPr>
          <w:i/>
          <w:color w:val="000000" w:themeColor="text1"/>
          <w:lang w:val="en-GB"/>
        </w:rPr>
        <w:t>Министарство</w:t>
      </w:r>
      <w:proofErr w:type="spellEnd"/>
      <w:r w:rsidR="008C2675" w:rsidRPr="00C51791">
        <w:rPr>
          <w:i/>
          <w:color w:val="000000" w:themeColor="text1"/>
          <w:lang w:val="en-GB"/>
        </w:rPr>
        <w:t xml:space="preserve"> </w:t>
      </w:r>
      <w:proofErr w:type="spellStart"/>
      <w:r w:rsidR="008C2675" w:rsidRPr="00C51791">
        <w:rPr>
          <w:i/>
          <w:color w:val="000000" w:themeColor="text1"/>
          <w:lang w:val="en-GB"/>
        </w:rPr>
        <w:t>унутрашних</w:t>
      </w:r>
      <w:proofErr w:type="spellEnd"/>
      <w:r w:rsidR="008C2675" w:rsidRPr="00C51791">
        <w:rPr>
          <w:i/>
          <w:color w:val="000000" w:themeColor="text1"/>
          <w:lang w:val="en-GB"/>
        </w:rPr>
        <w:t xml:space="preserve"> </w:t>
      </w:r>
      <w:proofErr w:type="spellStart"/>
      <w:r w:rsidR="008C2675" w:rsidRPr="00C51791">
        <w:rPr>
          <w:i/>
          <w:color w:val="000000" w:themeColor="text1"/>
          <w:lang w:val="en-GB"/>
        </w:rPr>
        <w:t>послова</w:t>
      </w:r>
      <w:proofErr w:type="spellEnd"/>
      <w:r w:rsidR="008C2675" w:rsidRPr="00C51791">
        <w:rPr>
          <w:i/>
          <w:color w:val="000000" w:themeColor="text1"/>
          <w:lang w:val="en-GB"/>
        </w:rPr>
        <w:t>, МУП</w:t>
      </w:r>
      <w:r w:rsidR="008C2675" w:rsidRPr="00C51791">
        <w:rPr>
          <w:color w:val="000000" w:themeColor="text1"/>
          <w:lang w:val="en-GB"/>
        </w:rPr>
        <w:t>)</w:t>
      </w:r>
    </w:p>
    <w:p w:rsidR="00A23F51" w:rsidRPr="00C51791" w:rsidRDefault="00A23F51" w:rsidP="00A23F51">
      <w:pPr>
        <w:autoSpaceDE w:val="0"/>
        <w:jc w:val="both"/>
        <w:rPr>
          <w:lang w:val="en-GB"/>
        </w:rPr>
      </w:pPr>
      <w:r w:rsidRPr="00C51791">
        <w:rPr>
          <w:b/>
          <w:lang w:val="en-GB"/>
        </w:rPr>
        <w:t>NATO</w:t>
      </w:r>
      <w:r w:rsidRPr="00C51791">
        <w:rPr>
          <w:lang w:val="en-GB"/>
        </w:rPr>
        <w:t xml:space="preserve"> - North Atlantic Treaty Organization </w:t>
      </w:r>
    </w:p>
    <w:p w:rsidR="00A23F51" w:rsidRPr="00C51791" w:rsidRDefault="00A23F51" w:rsidP="00A23F51">
      <w:pPr>
        <w:autoSpaceDE w:val="0"/>
        <w:jc w:val="both"/>
        <w:rPr>
          <w:lang w:val="en-GB"/>
        </w:rPr>
      </w:pPr>
      <w:r w:rsidRPr="00C51791">
        <w:rPr>
          <w:b/>
          <w:lang w:val="en-GB"/>
        </w:rPr>
        <w:t>OMPF</w:t>
      </w:r>
      <w:r w:rsidRPr="00C51791">
        <w:rPr>
          <w:lang w:val="en-GB"/>
        </w:rPr>
        <w:t xml:space="preserve"> - Office on Missing Persons and Forensics</w:t>
      </w:r>
    </w:p>
    <w:p w:rsidR="00A23F51" w:rsidRPr="00C51791" w:rsidRDefault="00A23F51" w:rsidP="00A23F51">
      <w:pPr>
        <w:autoSpaceDE w:val="0"/>
        <w:jc w:val="both"/>
        <w:rPr>
          <w:lang w:val="en-GB"/>
        </w:rPr>
      </w:pPr>
      <w:r w:rsidRPr="00C51791">
        <w:rPr>
          <w:b/>
          <w:lang w:val="en-GB"/>
        </w:rPr>
        <w:t>OSCE</w:t>
      </w:r>
      <w:r w:rsidRPr="00C51791">
        <w:rPr>
          <w:lang w:val="en-GB"/>
        </w:rPr>
        <w:t xml:space="preserve"> - Organization for Security and Cooperation in Europe</w:t>
      </w:r>
    </w:p>
    <w:p w:rsidR="00FC72DA" w:rsidRPr="00C51791" w:rsidRDefault="00FC72DA" w:rsidP="00A23F51">
      <w:pPr>
        <w:autoSpaceDE w:val="0"/>
        <w:jc w:val="both"/>
        <w:rPr>
          <w:lang w:val="en-GB"/>
        </w:rPr>
      </w:pPr>
      <w:proofErr w:type="spellStart"/>
      <w:r w:rsidRPr="00C51791">
        <w:rPr>
          <w:b/>
          <w:bCs/>
          <w:color w:val="000000" w:themeColor="text1"/>
          <w:lang w:val="en-GB"/>
        </w:rPr>
        <w:t>RoP</w:t>
      </w:r>
      <w:proofErr w:type="spellEnd"/>
      <w:r w:rsidRPr="00C51791">
        <w:rPr>
          <w:b/>
          <w:bCs/>
          <w:color w:val="000000" w:themeColor="text1"/>
          <w:lang w:val="en-GB"/>
        </w:rPr>
        <w:t xml:space="preserve"> -</w:t>
      </w:r>
      <w:r w:rsidRPr="00C51791">
        <w:rPr>
          <w:bCs/>
          <w:color w:val="000000" w:themeColor="text1"/>
          <w:lang w:val="en-GB"/>
        </w:rPr>
        <w:t xml:space="preserve"> ICTY’s Rules of Procedure and Evidence</w:t>
      </w:r>
    </w:p>
    <w:p w:rsidR="00F97A0E" w:rsidRPr="00C51791" w:rsidRDefault="00F97A0E" w:rsidP="00A23F51">
      <w:pPr>
        <w:autoSpaceDE w:val="0"/>
        <w:jc w:val="both"/>
        <w:rPr>
          <w:b/>
          <w:lang w:val="en-GB"/>
        </w:rPr>
      </w:pPr>
      <w:r w:rsidRPr="00C51791">
        <w:rPr>
          <w:b/>
          <w:lang w:val="en-GB"/>
        </w:rPr>
        <w:t>SPRK</w:t>
      </w:r>
      <w:r w:rsidRPr="00C51791">
        <w:rPr>
          <w:lang w:val="en-GB"/>
        </w:rPr>
        <w:t xml:space="preserve"> - Kosovo Special Prosecution Office</w:t>
      </w:r>
    </w:p>
    <w:p w:rsidR="00A23F51" w:rsidRPr="00C51791" w:rsidRDefault="00A23F51" w:rsidP="00A23F51">
      <w:pPr>
        <w:autoSpaceDE w:val="0"/>
        <w:jc w:val="both"/>
        <w:rPr>
          <w:lang w:val="en-GB"/>
        </w:rPr>
      </w:pPr>
      <w:r w:rsidRPr="00C51791">
        <w:rPr>
          <w:b/>
          <w:lang w:val="en-GB"/>
        </w:rPr>
        <w:t>SRSG</w:t>
      </w:r>
      <w:r w:rsidRPr="00C51791">
        <w:rPr>
          <w:lang w:val="en-GB"/>
        </w:rPr>
        <w:t xml:space="preserve"> - Special Representative of the Secretary-General </w:t>
      </w:r>
    </w:p>
    <w:p w:rsidR="00A23F51" w:rsidRPr="00C51791" w:rsidRDefault="00A23F51" w:rsidP="00A23F51">
      <w:pPr>
        <w:autoSpaceDE w:val="0"/>
        <w:jc w:val="both"/>
        <w:rPr>
          <w:lang w:val="en-GB"/>
        </w:rPr>
      </w:pPr>
      <w:r w:rsidRPr="00C51791">
        <w:rPr>
          <w:b/>
          <w:lang w:val="en-GB"/>
        </w:rPr>
        <w:t xml:space="preserve">UNHCR </w:t>
      </w:r>
      <w:r w:rsidRPr="00C51791">
        <w:rPr>
          <w:lang w:val="en-GB"/>
        </w:rPr>
        <w:t>- United Nations High Commissioner for Refugees</w:t>
      </w:r>
    </w:p>
    <w:p w:rsidR="00A23F51" w:rsidRPr="00C51791" w:rsidRDefault="00A23F51" w:rsidP="00A23F51">
      <w:pPr>
        <w:autoSpaceDE w:val="0"/>
        <w:jc w:val="both"/>
        <w:rPr>
          <w:lang w:val="en-GB"/>
        </w:rPr>
      </w:pPr>
      <w:r w:rsidRPr="00C51791">
        <w:rPr>
          <w:b/>
          <w:lang w:val="en-GB"/>
        </w:rPr>
        <w:t>UNMIK</w:t>
      </w:r>
      <w:r w:rsidRPr="00C51791">
        <w:rPr>
          <w:lang w:val="en-GB"/>
        </w:rPr>
        <w:t xml:space="preserve"> - United Nations Interim Administration Mission in Kosovo </w:t>
      </w:r>
    </w:p>
    <w:p w:rsidR="00A23F51" w:rsidRPr="00C51791" w:rsidRDefault="00A23F51" w:rsidP="00A23F51">
      <w:pPr>
        <w:autoSpaceDE w:val="0"/>
        <w:jc w:val="both"/>
        <w:rPr>
          <w:lang w:val="en-GB"/>
        </w:rPr>
      </w:pPr>
      <w:r w:rsidRPr="00C51791">
        <w:rPr>
          <w:b/>
          <w:lang w:val="en-GB"/>
        </w:rPr>
        <w:t>VRIC</w:t>
      </w:r>
      <w:r w:rsidRPr="00C51791">
        <w:rPr>
          <w:lang w:val="en-GB"/>
        </w:rPr>
        <w:t xml:space="preserve"> - Victim Recovery and Identification Commission</w:t>
      </w:r>
    </w:p>
    <w:p w:rsidR="00644B43" w:rsidRPr="00C51791" w:rsidRDefault="00A23F51">
      <w:pPr>
        <w:autoSpaceDE w:val="0"/>
        <w:jc w:val="both"/>
        <w:rPr>
          <w:lang w:val="en-GB"/>
        </w:rPr>
      </w:pPr>
      <w:r w:rsidRPr="00C51791">
        <w:rPr>
          <w:b/>
          <w:lang w:val="en-GB"/>
        </w:rPr>
        <w:t xml:space="preserve">WCIU </w:t>
      </w:r>
      <w:r w:rsidRPr="00C51791">
        <w:rPr>
          <w:lang w:val="en-GB"/>
        </w:rPr>
        <w:t>- War Crimes Investigation Uni</w:t>
      </w:r>
      <w:r w:rsidR="00D50AE5" w:rsidRPr="00C51791">
        <w:rPr>
          <w:lang w:val="en-GB"/>
        </w:rPr>
        <w:t>t</w:t>
      </w:r>
    </w:p>
    <w:sectPr w:rsidR="00644B43" w:rsidRPr="00C51791" w:rsidSect="00E25F7A">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96" w:rsidRDefault="00696D96">
      <w:r>
        <w:separator/>
      </w:r>
    </w:p>
  </w:endnote>
  <w:endnote w:type="continuationSeparator" w:id="0">
    <w:p w:rsidR="00696D96" w:rsidRDefault="006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96" w:rsidRDefault="00696D96">
      <w:r>
        <w:separator/>
      </w:r>
    </w:p>
  </w:footnote>
  <w:footnote w:type="continuationSeparator" w:id="0">
    <w:p w:rsidR="00696D96" w:rsidRDefault="00696D96">
      <w:r>
        <w:continuationSeparator/>
      </w:r>
    </w:p>
  </w:footnote>
  <w:footnote w:id="1">
    <w:p w:rsidR="00043005" w:rsidRPr="00B655EB" w:rsidRDefault="00043005" w:rsidP="00B655EB">
      <w:pPr>
        <w:pStyle w:val="FootnoteText"/>
        <w:jc w:val="both"/>
        <w:rPr>
          <w:rFonts w:asciiTheme="minorHAnsi" w:hAnsiTheme="minorHAnsi" w:cstheme="minorHAnsi"/>
          <w:sz w:val="20"/>
          <w:lang w:val="en-US"/>
        </w:rPr>
      </w:pPr>
      <w:r w:rsidRPr="00B655EB">
        <w:rPr>
          <w:rStyle w:val="FootnoteReference"/>
          <w:rFonts w:asciiTheme="minorHAnsi" w:hAnsiTheme="minorHAnsi" w:cstheme="minorHAnsi"/>
          <w:sz w:val="20"/>
        </w:rPr>
        <w:footnoteRef/>
      </w:r>
      <w:r w:rsidRPr="00B655EB">
        <w:rPr>
          <w:rFonts w:asciiTheme="minorHAnsi" w:hAnsiTheme="minorHAnsi" w:cstheme="minorHAnsi"/>
          <w:sz w:val="20"/>
        </w:rPr>
        <w:t xml:space="preserve"> A list of abbreviations and acronyms contained in the text can be found in the attached Annex.</w:t>
      </w:r>
    </w:p>
  </w:footnote>
  <w:footnote w:id="2">
    <w:p w:rsidR="00043005" w:rsidRPr="00B655EB" w:rsidRDefault="00043005" w:rsidP="00B655EB">
      <w:pPr>
        <w:pStyle w:val="FootnoteText"/>
        <w:jc w:val="both"/>
        <w:rPr>
          <w:rFonts w:asciiTheme="minorHAnsi" w:hAnsiTheme="minorHAnsi" w:cstheme="minorHAnsi"/>
          <w:sz w:val="20"/>
        </w:rPr>
      </w:pPr>
      <w:r w:rsidRPr="00B655EB">
        <w:rPr>
          <w:rStyle w:val="FootnoteReference"/>
          <w:rFonts w:asciiTheme="minorHAnsi" w:hAnsiTheme="minorHAnsi" w:cstheme="minorHAnsi"/>
          <w:sz w:val="20"/>
        </w:rPr>
        <w:footnoteRef/>
      </w:r>
      <w:r w:rsidRPr="00B655EB">
        <w:rPr>
          <w:rFonts w:asciiTheme="minorHAnsi" w:hAnsiTheme="minorHAnsi" w:cstheme="minorHAnsi"/>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B655EB">
        <w:rPr>
          <w:rFonts w:asciiTheme="minorHAnsi" w:hAnsiTheme="minorHAnsi" w:cstheme="minorHAnsi"/>
          <w:i/>
          <w:sz w:val="20"/>
        </w:rPr>
        <w:t>Behrami and Behrami v. France</w:t>
      </w:r>
      <w:r w:rsidRPr="00B655EB">
        <w:rPr>
          <w:rFonts w:asciiTheme="minorHAnsi" w:hAnsiTheme="minorHAnsi" w:cstheme="minorHAnsi"/>
          <w:sz w:val="20"/>
        </w:rPr>
        <w:t xml:space="preserve"> and </w:t>
      </w:r>
      <w:r w:rsidRPr="00B655EB">
        <w:rPr>
          <w:rFonts w:asciiTheme="minorHAnsi" w:hAnsiTheme="minorHAnsi" w:cstheme="minorHAnsi"/>
          <w:i/>
          <w:sz w:val="20"/>
        </w:rPr>
        <w:t>Saramati v. France, Germany and Norway</w:t>
      </w:r>
      <w:r w:rsidRPr="00B655EB">
        <w:rPr>
          <w:rFonts w:asciiTheme="minorHAnsi" w:hAnsiTheme="minorHAnsi" w:cstheme="minorHAnsi"/>
          <w:sz w:val="20"/>
        </w:rPr>
        <w:t xml:space="preserve">, nos. </w:t>
      </w:r>
      <w:r w:rsidRPr="00B655EB">
        <w:rPr>
          <w:rStyle w:val="sb8d990e2"/>
          <w:rFonts w:asciiTheme="minorHAnsi" w:hAnsiTheme="minorHAnsi" w:cstheme="minorHAnsi"/>
          <w:sz w:val="20"/>
        </w:rPr>
        <w:t xml:space="preserve">71412/01 and78166/01, </w:t>
      </w:r>
      <w:r w:rsidRPr="00B655EB">
        <w:rPr>
          <w:rFonts w:asciiTheme="minorHAnsi" w:hAnsiTheme="minorHAnsi" w:cstheme="minorHAnsi"/>
          <w:sz w:val="20"/>
        </w:rPr>
        <w:t xml:space="preserve">decision of 2 May 2007; International Commission on Missing Persons, “The Situation in Kosovo: a Stock Taking” (2010); data issued by the United Nations High Commissioner for Refugees, (available at </w:t>
      </w:r>
      <w:hyperlink r:id="rId1" w:history="1">
        <w:r w:rsidRPr="00B655EB">
          <w:rPr>
            <w:rStyle w:val="Hyperlink"/>
            <w:rFonts w:asciiTheme="minorHAnsi" w:hAnsiTheme="minorHAnsi" w:cstheme="minorHAnsi"/>
            <w:color w:val="auto"/>
            <w:sz w:val="20"/>
            <w:u w:val="none"/>
          </w:rPr>
          <w:t>www.unhchr.org</w:t>
        </w:r>
      </w:hyperlink>
      <w:r w:rsidRPr="00B655EB">
        <w:rPr>
          <w:rFonts w:asciiTheme="minorHAnsi" w:hAnsiTheme="minorHAnsi" w:cstheme="minorHAnsi"/>
          <w:sz w:val="20"/>
        </w:rPr>
        <w:t xml:space="preserve">) and by the International Committee of the Red Cross (available at </w:t>
      </w:r>
      <w:hyperlink r:id="rId2" w:history="1">
        <w:r w:rsidRPr="00B655EB">
          <w:rPr>
            <w:rStyle w:val="Hyperlink"/>
            <w:rFonts w:asciiTheme="minorHAnsi" w:hAnsiTheme="minorHAnsi" w:cstheme="minorHAnsi"/>
            <w:color w:val="auto"/>
            <w:sz w:val="20"/>
            <w:u w:val="none"/>
          </w:rPr>
          <w:t>http://familylinks.icrc.org/kosovo/en</w:t>
        </w:r>
      </w:hyperlink>
      <w:r w:rsidRPr="00B655EB">
        <w:rPr>
          <w:rFonts w:asciiTheme="minorHAnsi" w:hAnsiTheme="minorHAnsi" w:cstheme="minorHAnsi"/>
          <w:sz w:val="20"/>
        </w:rPr>
        <w:t>).</w:t>
      </w:r>
    </w:p>
  </w:footnote>
  <w:footnote w:id="3">
    <w:p w:rsidR="00043005" w:rsidRPr="00863EBA" w:rsidRDefault="00043005" w:rsidP="00B655EB">
      <w:pPr>
        <w:pStyle w:val="FootnoteText"/>
        <w:jc w:val="both"/>
        <w:rPr>
          <w:rFonts w:asciiTheme="minorHAnsi" w:hAnsiTheme="minorHAnsi" w:cstheme="minorHAnsi"/>
          <w:b/>
          <w:color w:val="000000" w:themeColor="text1"/>
          <w:sz w:val="20"/>
        </w:rPr>
      </w:pPr>
      <w:r w:rsidRPr="00B655EB">
        <w:rPr>
          <w:rStyle w:val="FootnoteReference"/>
          <w:rFonts w:asciiTheme="minorHAnsi" w:hAnsiTheme="minorHAnsi" w:cstheme="minorHAnsi"/>
          <w:sz w:val="20"/>
        </w:rPr>
        <w:footnoteRef/>
      </w:r>
      <w:r w:rsidRPr="00B655EB">
        <w:rPr>
          <w:rFonts w:asciiTheme="minorHAnsi" w:hAnsiTheme="minorHAnsi" w:cstheme="minorHAnsi"/>
          <w:sz w:val="20"/>
        </w:rPr>
        <w:t xml:space="preserve"> The </w:t>
      </w:r>
      <w:r w:rsidRPr="00B655EB">
        <w:rPr>
          <w:rFonts w:asciiTheme="minorHAnsi" w:hAnsiTheme="minorHAnsi" w:cstheme="minorHAnsi"/>
          <w:color w:val="000000" w:themeColor="text1"/>
          <w:sz w:val="20"/>
        </w:rPr>
        <w:t xml:space="preserve">ICRC database is an </w:t>
      </w:r>
      <w:r w:rsidRPr="00863EBA">
        <w:rPr>
          <w:rFonts w:asciiTheme="minorHAnsi" w:hAnsiTheme="minorHAnsi" w:cstheme="minorHAnsi"/>
          <w:color w:val="000000" w:themeColor="text1"/>
          <w:sz w:val="20"/>
        </w:rPr>
        <w:t xml:space="preserve">electronic source available at: </w:t>
      </w:r>
      <w:hyperlink r:id="rId3" w:history="1">
        <w:r w:rsidRPr="00863EBA">
          <w:rPr>
            <w:rStyle w:val="Hyperlink"/>
            <w:rFonts w:asciiTheme="minorHAnsi" w:hAnsiTheme="minorHAnsi" w:cstheme="minorHAnsi"/>
            <w:color w:val="000000" w:themeColor="text1"/>
            <w:sz w:val="20"/>
            <w:u w:val="none"/>
          </w:rPr>
          <w:t>http://familylinks.icrc.org/kosovo/en/pages/search-persons.aspx</w:t>
        </w:r>
      </w:hyperlink>
      <w:r w:rsidRPr="00863EBA">
        <w:rPr>
          <w:rFonts w:asciiTheme="minorHAnsi" w:hAnsiTheme="minorHAnsi" w:cstheme="minorHAnsi"/>
          <w:color w:val="000000" w:themeColor="text1"/>
          <w:sz w:val="20"/>
        </w:rPr>
        <w:t xml:space="preserve"> (accessed on 4 May 2015).</w:t>
      </w:r>
    </w:p>
  </w:footnote>
  <w:footnote w:id="4">
    <w:p w:rsidR="00043005" w:rsidRPr="00863EBA" w:rsidRDefault="00043005" w:rsidP="00B655EB">
      <w:pPr>
        <w:pStyle w:val="FootnoteText"/>
        <w:jc w:val="both"/>
        <w:rPr>
          <w:rFonts w:asciiTheme="minorHAnsi" w:hAnsiTheme="minorHAnsi" w:cstheme="minorHAnsi"/>
          <w:b/>
          <w:color w:val="000000"/>
          <w:sz w:val="20"/>
        </w:rPr>
      </w:pPr>
      <w:r w:rsidRPr="00863EBA">
        <w:rPr>
          <w:rStyle w:val="FootnoteReference"/>
          <w:rFonts w:asciiTheme="minorHAnsi" w:hAnsiTheme="minorHAnsi" w:cstheme="minorHAnsi"/>
          <w:color w:val="000000"/>
          <w:sz w:val="20"/>
        </w:rPr>
        <w:footnoteRef/>
      </w:r>
      <w:r w:rsidRPr="00863EBA">
        <w:rPr>
          <w:rFonts w:asciiTheme="minorHAnsi" w:hAnsiTheme="minorHAnsi" w:cstheme="minorHAnsi"/>
          <w:color w:val="000000"/>
          <w:sz w:val="20"/>
        </w:rPr>
        <w:t xml:space="preserve"> The OMPF database is an electronic source not open to public. The Panel accessed it with regard to this case </w:t>
      </w:r>
      <w:proofErr w:type="gramStart"/>
      <w:r w:rsidRPr="00863EBA">
        <w:rPr>
          <w:rFonts w:asciiTheme="minorHAnsi" w:hAnsiTheme="minorHAnsi" w:cstheme="minorHAnsi"/>
          <w:color w:val="000000"/>
          <w:sz w:val="20"/>
        </w:rPr>
        <w:t>on  4</w:t>
      </w:r>
      <w:proofErr w:type="gramEnd"/>
      <w:r w:rsidRPr="00863EBA">
        <w:rPr>
          <w:rFonts w:asciiTheme="minorHAnsi" w:hAnsiTheme="minorHAnsi" w:cstheme="minorHAnsi"/>
          <w:color w:val="000000"/>
          <w:sz w:val="20"/>
        </w:rPr>
        <w:t xml:space="preserve"> May 2015.</w:t>
      </w:r>
    </w:p>
  </w:footnote>
  <w:footnote w:id="5">
    <w:p w:rsidR="00043005" w:rsidRPr="00B655EB" w:rsidRDefault="00043005" w:rsidP="00B655EB">
      <w:pPr>
        <w:pStyle w:val="FootnoteText"/>
        <w:jc w:val="both"/>
        <w:rPr>
          <w:rFonts w:asciiTheme="minorHAnsi" w:hAnsiTheme="minorHAnsi" w:cstheme="minorHAnsi"/>
          <w:sz w:val="20"/>
        </w:rPr>
      </w:pPr>
      <w:r w:rsidRPr="00863EBA">
        <w:rPr>
          <w:rStyle w:val="FootnoteReference"/>
          <w:rFonts w:asciiTheme="minorHAnsi" w:hAnsiTheme="minorHAnsi" w:cstheme="minorHAnsi"/>
          <w:sz w:val="20"/>
        </w:rPr>
        <w:footnoteRef/>
      </w:r>
      <w:r w:rsidRPr="00863EBA">
        <w:rPr>
          <w:rFonts w:asciiTheme="minorHAnsi" w:hAnsiTheme="minorHAnsi" w:cstheme="minorHAnsi"/>
          <w:sz w:val="20"/>
        </w:rPr>
        <w:t xml:space="preserve"> The ICMP database is available at:  </w:t>
      </w:r>
      <w:hyperlink r:id="rId4" w:history="1">
        <w:r w:rsidRPr="00863EBA">
          <w:rPr>
            <w:rStyle w:val="Hyperlink"/>
            <w:rFonts w:asciiTheme="minorHAnsi" w:hAnsiTheme="minorHAnsi" w:cstheme="minorHAnsi"/>
            <w:color w:val="auto"/>
            <w:sz w:val="20"/>
            <w:u w:val="none"/>
          </w:rPr>
          <w:t>http://www.ic-mp.org/fdmsweb/index.php?w=mp_details&amp;l=en</w:t>
        </w:r>
      </w:hyperlink>
      <w:r w:rsidRPr="00863EBA">
        <w:rPr>
          <w:rFonts w:asciiTheme="minorHAnsi" w:hAnsiTheme="minorHAnsi" w:cstheme="minorHAnsi"/>
          <w:sz w:val="20"/>
        </w:rPr>
        <w:t xml:space="preserve"> (accessed on 4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05" w:rsidRPr="000722CE" w:rsidRDefault="00043005">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12A10">
      <w:rPr>
        <w:noProof/>
        <w:sz w:val="20"/>
        <w:szCs w:val="20"/>
      </w:rPr>
      <w:t>35</w:t>
    </w:r>
    <w:r w:rsidRPr="000722CE">
      <w:rPr>
        <w:sz w:val="20"/>
        <w:szCs w:val="20"/>
      </w:rPr>
      <w:fldChar w:fldCharType="end"/>
    </w:r>
  </w:p>
  <w:p w:rsidR="00043005" w:rsidRDefault="00043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1C094C"/>
    <w:multiLevelType w:val="hybridMultilevel"/>
    <w:tmpl w:val="813690E0"/>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1526C"/>
    <w:multiLevelType w:val="hybridMultilevel"/>
    <w:tmpl w:val="334C4274"/>
    <w:lvl w:ilvl="0" w:tplc="B2087C04">
      <w:start w:val="1"/>
      <w:numFmt w:val="decimal"/>
      <w:lvlText w:val="%1."/>
      <w:lvlJc w:val="left"/>
      <w:pPr>
        <w:tabs>
          <w:tab w:val="num" w:pos="786"/>
        </w:tabs>
        <w:ind w:left="786" w:hanging="360"/>
      </w:pPr>
      <w:rPr>
        <w:rFonts w:asciiTheme="minorHAnsi" w:hAnsiTheme="minorHAnsi" w:cstheme="minorHAnsi"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31449"/>
    <w:multiLevelType w:val="hybridMultilevel"/>
    <w:tmpl w:val="AF0251A8"/>
    <w:lvl w:ilvl="0" w:tplc="F9DABFF2">
      <w:start w:val="1"/>
      <w:numFmt w:val="lowerLetter"/>
      <w:lvlText w:val="%1)"/>
      <w:lvlJc w:val="left"/>
      <w:pPr>
        <w:ind w:left="786" w:hanging="360"/>
      </w:pPr>
      <w:rPr>
        <w:rFonts w:ascii="Times New Roman" w:hAnsi="Times New Roman" w:cs="Times New Roman" w:hint="default"/>
        <w:i/>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718C46CF"/>
    <w:multiLevelType w:val="hybridMultilevel"/>
    <w:tmpl w:val="59BE57A0"/>
    <w:lvl w:ilvl="0" w:tplc="B7EEDD1C">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6">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F6564"/>
    <w:multiLevelType w:val="hybridMultilevel"/>
    <w:tmpl w:val="F7AC3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0"/>
  </w:num>
  <w:num w:numId="4">
    <w:abstractNumId w:val="6"/>
  </w:num>
  <w:num w:numId="5">
    <w:abstractNumId w:val="3"/>
  </w:num>
  <w:num w:numId="6">
    <w:abstractNumId w:val="11"/>
  </w:num>
  <w:num w:numId="7">
    <w:abstractNumId w:val="14"/>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7"/>
  </w:num>
  <w:num w:numId="13">
    <w:abstractNumId w:val="1"/>
  </w:num>
  <w:num w:numId="14">
    <w:abstractNumId w:val="0"/>
  </w:num>
  <w:num w:numId="15">
    <w:abstractNumId w:val="8"/>
  </w:num>
  <w:num w:numId="16">
    <w:abstractNumId w:val="5"/>
  </w:num>
  <w:num w:numId="17">
    <w:abstractNumId w:val="15"/>
  </w:num>
  <w:num w:numId="18">
    <w:abstractNumId w:val="12"/>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606"/>
    <w:rsid w:val="000043BC"/>
    <w:rsid w:val="00005125"/>
    <w:rsid w:val="000051B8"/>
    <w:rsid w:val="0000536C"/>
    <w:rsid w:val="00006139"/>
    <w:rsid w:val="0000633A"/>
    <w:rsid w:val="00007E4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7506"/>
    <w:rsid w:val="000300C8"/>
    <w:rsid w:val="00031DE0"/>
    <w:rsid w:val="00033882"/>
    <w:rsid w:val="0003559B"/>
    <w:rsid w:val="00035B1E"/>
    <w:rsid w:val="000414D0"/>
    <w:rsid w:val="00043005"/>
    <w:rsid w:val="00045A7E"/>
    <w:rsid w:val="00047046"/>
    <w:rsid w:val="00050888"/>
    <w:rsid w:val="00050D6E"/>
    <w:rsid w:val="00050DD9"/>
    <w:rsid w:val="0005161D"/>
    <w:rsid w:val="000518A8"/>
    <w:rsid w:val="00052594"/>
    <w:rsid w:val="00053F48"/>
    <w:rsid w:val="00054459"/>
    <w:rsid w:val="000565C8"/>
    <w:rsid w:val="00057B23"/>
    <w:rsid w:val="00057CF5"/>
    <w:rsid w:val="00060474"/>
    <w:rsid w:val="00060C31"/>
    <w:rsid w:val="0006189F"/>
    <w:rsid w:val="000626F5"/>
    <w:rsid w:val="00064E34"/>
    <w:rsid w:val="00065708"/>
    <w:rsid w:val="000664D4"/>
    <w:rsid w:val="00066ACE"/>
    <w:rsid w:val="00066E3F"/>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C7E"/>
    <w:rsid w:val="00093313"/>
    <w:rsid w:val="0009345C"/>
    <w:rsid w:val="000938F6"/>
    <w:rsid w:val="00094FA3"/>
    <w:rsid w:val="000A100F"/>
    <w:rsid w:val="000A233E"/>
    <w:rsid w:val="000A4C40"/>
    <w:rsid w:val="000A54BF"/>
    <w:rsid w:val="000A7439"/>
    <w:rsid w:val="000B13EF"/>
    <w:rsid w:val="000B2AF0"/>
    <w:rsid w:val="000B3996"/>
    <w:rsid w:val="000B3F6A"/>
    <w:rsid w:val="000B40D7"/>
    <w:rsid w:val="000B46F6"/>
    <w:rsid w:val="000B51F2"/>
    <w:rsid w:val="000B5C31"/>
    <w:rsid w:val="000B5FA8"/>
    <w:rsid w:val="000B74E0"/>
    <w:rsid w:val="000C1973"/>
    <w:rsid w:val="000C3290"/>
    <w:rsid w:val="000C6747"/>
    <w:rsid w:val="000C6D46"/>
    <w:rsid w:val="000C7B8E"/>
    <w:rsid w:val="000D0198"/>
    <w:rsid w:val="000D0354"/>
    <w:rsid w:val="000D0543"/>
    <w:rsid w:val="000D1326"/>
    <w:rsid w:val="000D168C"/>
    <w:rsid w:val="000D208A"/>
    <w:rsid w:val="000D3D4B"/>
    <w:rsid w:val="000D4484"/>
    <w:rsid w:val="000D51B0"/>
    <w:rsid w:val="000D59E7"/>
    <w:rsid w:val="000D5BCF"/>
    <w:rsid w:val="000D728C"/>
    <w:rsid w:val="000E12A4"/>
    <w:rsid w:val="000E23B6"/>
    <w:rsid w:val="000E3A3E"/>
    <w:rsid w:val="000E4712"/>
    <w:rsid w:val="000E4989"/>
    <w:rsid w:val="000E5B9D"/>
    <w:rsid w:val="000F0193"/>
    <w:rsid w:val="000F02D8"/>
    <w:rsid w:val="000F2B94"/>
    <w:rsid w:val="000F3110"/>
    <w:rsid w:val="000F33EE"/>
    <w:rsid w:val="000F38BC"/>
    <w:rsid w:val="000F4E73"/>
    <w:rsid w:val="000F66FD"/>
    <w:rsid w:val="000F697D"/>
    <w:rsid w:val="000F77B6"/>
    <w:rsid w:val="000F7E70"/>
    <w:rsid w:val="000F7ED5"/>
    <w:rsid w:val="001003BC"/>
    <w:rsid w:val="0010071F"/>
    <w:rsid w:val="00101831"/>
    <w:rsid w:val="001018B0"/>
    <w:rsid w:val="00102BB7"/>
    <w:rsid w:val="001037D3"/>
    <w:rsid w:val="00104F6F"/>
    <w:rsid w:val="0010596B"/>
    <w:rsid w:val="00106639"/>
    <w:rsid w:val="00106AA0"/>
    <w:rsid w:val="001101DD"/>
    <w:rsid w:val="00110474"/>
    <w:rsid w:val="00111F0B"/>
    <w:rsid w:val="001124C9"/>
    <w:rsid w:val="00112756"/>
    <w:rsid w:val="00112EDC"/>
    <w:rsid w:val="001132A6"/>
    <w:rsid w:val="00115F69"/>
    <w:rsid w:val="001221E3"/>
    <w:rsid w:val="0012281B"/>
    <w:rsid w:val="0012283B"/>
    <w:rsid w:val="00126AD0"/>
    <w:rsid w:val="00126BE4"/>
    <w:rsid w:val="001279D7"/>
    <w:rsid w:val="001321B9"/>
    <w:rsid w:val="0013464B"/>
    <w:rsid w:val="00134967"/>
    <w:rsid w:val="001350FB"/>
    <w:rsid w:val="001403C2"/>
    <w:rsid w:val="001426ED"/>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DF7"/>
    <w:rsid w:val="00162E57"/>
    <w:rsid w:val="00162EE4"/>
    <w:rsid w:val="001638FD"/>
    <w:rsid w:val="00164407"/>
    <w:rsid w:val="0016631D"/>
    <w:rsid w:val="001670F8"/>
    <w:rsid w:val="00171773"/>
    <w:rsid w:val="001727C1"/>
    <w:rsid w:val="001727D6"/>
    <w:rsid w:val="00173087"/>
    <w:rsid w:val="00173F75"/>
    <w:rsid w:val="00174ABA"/>
    <w:rsid w:val="0017557A"/>
    <w:rsid w:val="00175A74"/>
    <w:rsid w:val="001760FC"/>
    <w:rsid w:val="001775CF"/>
    <w:rsid w:val="0018048F"/>
    <w:rsid w:val="00180897"/>
    <w:rsid w:val="00182C44"/>
    <w:rsid w:val="0018424E"/>
    <w:rsid w:val="001852D9"/>
    <w:rsid w:val="00185436"/>
    <w:rsid w:val="00186152"/>
    <w:rsid w:val="00186E5D"/>
    <w:rsid w:val="001919EA"/>
    <w:rsid w:val="00194191"/>
    <w:rsid w:val="0019456F"/>
    <w:rsid w:val="00194800"/>
    <w:rsid w:val="0019582E"/>
    <w:rsid w:val="0019587F"/>
    <w:rsid w:val="00196BB2"/>
    <w:rsid w:val="00197394"/>
    <w:rsid w:val="00197717"/>
    <w:rsid w:val="0019774C"/>
    <w:rsid w:val="001A08B0"/>
    <w:rsid w:val="001A510D"/>
    <w:rsid w:val="001A6816"/>
    <w:rsid w:val="001A6A70"/>
    <w:rsid w:val="001A6D50"/>
    <w:rsid w:val="001A7EB1"/>
    <w:rsid w:val="001B0A5F"/>
    <w:rsid w:val="001B0D31"/>
    <w:rsid w:val="001B1076"/>
    <w:rsid w:val="001B241F"/>
    <w:rsid w:val="001B2B54"/>
    <w:rsid w:val="001B3414"/>
    <w:rsid w:val="001B44B7"/>
    <w:rsid w:val="001B4620"/>
    <w:rsid w:val="001B4F35"/>
    <w:rsid w:val="001B50E5"/>
    <w:rsid w:val="001B79AB"/>
    <w:rsid w:val="001B7DCC"/>
    <w:rsid w:val="001B7E46"/>
    <w:rsid w:val="001B7E92"/>
    <w:rsid w:val="001C0F0F"/>
    <w:rsid w:val="001C2229"/>
    <w:rsid w:val="001C25CD"/>
    <w:rsid w:val="001C2BEB"/>
    <w:rsid w:val="001C3F53"/>
    <w:rsid w:val="001C4B92"/>
    <w:rsid w:val="001C73CD"/>
    <w:rsid w:val="001D255F"/>
    <w:rsid w:val="001D39C1"/>
    <w:rsid w:val="001D408F"/>
    <w:rsid w:val="001D42F6"/>
    <w:rsid w:val="001D45F5"/>
    <w:rsid w:val="001D4A1C"/>
    <w:rsid w:val="001D5D8B"/>
    <w:rsid w:val="001D6AF7"/>
    <w:rsid w:val="001D7423"/>
    <w:rsid w:val="001D7DA8"/>
    <w:rsid w:val="001E02B9"/>
    <w:rsid w:val="001E1130"/>
    <w:rsid w:val="001E1243"/>
    <w:rsid w:val="001E2A7D"/>
    <w:rsid w:val="001E4597"/>
    <w:rsid w:val="001E476E"/>
    <w:rsid w:val="001E5201"/>
    <w:rsid w:val="001E7047"/>
    <w:rsid w:val="001F077E"/>
    <w:rsid w:val="001F083D"/>
    <w:rsid w:val="001F1FF3"/>
    <w:rsid w:val="001F240E"/>
    <w:rsid w:val="001F2CEA"/>
    <w:rsid w:val="001F6A6F"/>
    <w:rsid w:val="0020079F"/>
    <w:rsid w:val="00200A6C"/>
    <w:rsid w:val="00201CB5"/>
    <w:rsid w:val="002027D0"/>
    <w:rsid w:val="00203109"/>
    <w:rsid w:val="0020354D"/>
    <w:rsid w:val="00203FF4"/>
    <w:rsid w:val="002048DB"/>
    <w:rsid w:val="00206232"/>
    <w:rsid w:val="002074D2"/>
    <w:rsid w:val="002078D2"/>
    <w:rsid w:val="00207A3D"/>
    <w:rsid w:val="00207EF6"/>
    <w:rsid w:val="002111D6"/>
    <w:rsid w:val="002119C2"/>
    <w:rsid w:val="002127E0"/>
    <w:rsid w:val="00212D32"/>
    <w:rsid w:val="00212F67"/>
    <w:rsid w:val="00215EA8"/>
    <w:rsid w:val="00216D76"/>
    <w:rsid w:val="00217B73"/>
    <w:rsid w:val="00220687"/>
    <w:rsid w:val="00222D2F"/>
    <w:rsid w:val="0022348D"/>
    <w:rsid w:val="00225046"/>
    <w:rsid w:val="00225583"/>
    <w:rsid w:val="00225B66"/>
    <w:rsid w:val="00225BAB"/>
    <w:rsid w:val="00227615"/>
    <w:rsid w:val="00227B38"/>
    <w:rsid w:val="00230224"/>
    <w:rsid w:val="00231EE6"/>
    <w:rsid w:val="0023308F"/>
    <w:rsid w:val="00233D05"/>
    <w:rsid w:val="0023537F"/>
    <w:rsid w:val="0023600C"/>
    <w:rsid w:val="00236471"/>
    <w:rsid w:val="00236802"/>
    <w:rsid w:val="002368BB"/>
    <w:rsid w:val="00236D6A"/>
    <w:rsid w:val="00237F89"/>
    <w:rsid w:val="00240F75"/>
    <w:rsid w:val="002416B7"/>
    <w:rsid w:val="00241A3B"/>
    <w:rsid w:val="00241F89"/>
    <w:rsid w:val="0024277B"/>
    <w:rsid w:val="00243B4F"/>
    <w:rsid w:val="00245C91"/>
    <w:rsid w:val="0024697F"/>
    <w:rsid w:val="002473B7"/>
    <w:rsid w:val="002473B8"/>
    <w:rsid w:val="00250040"/>
    <w:rsid w:val="002524AF"/>
    <w:rsid w:val="00253E04"/>
    <w:rsid w:val="00253E7A"/>
    <w:rsid w:val="0025400A"/>
    <w:rsid w:val="00255FC2"/>
    <w:rsid w:val="00261B4E"/>
    <w:rsid w:val="00262B44"/>
    <w:rsid w:val="00262BD0"/>
    <w:rsid w:val="002635DD"/>
    <w:rsid w:val="00263BBD"/>
    <w:rsid w:val="00263ED3"/>
    <w:rsid w:val="0026494C"/>
    <w:rsid w:val="00266CE1"/>
    <w:rsid w:val="002709F7"/>
    <w:rsid w:val="002728CB"/>
    <w:rsid w:val="0027322C"/>
    <w:rsid w:val="00275030"/>
    <w:rsid w:val="002772C8"/>
    <w:rsid w:val="00281F56"/>
    <w:rsid w:val="00281FB3"/>
    <w:rsid w:val="002838FC"/>
    <w:rsid w:val="00283F44"/>
    <w:rsid w:val="0028559C"/>
    <w:rsid w:val="00286D59"/>
    <w:rsid w:val="00287395"/>
    <w:rsid w:val="00287CA7"/>
    <w:rsid w:val="00290A6B"/>
    <w:rsid w:val="00291D60"/>
    <w:rsid w:val="00292F3E"/>
    <w:rsid w:val="00293172"/>
    <w:rsid w:val="00293CD3"/>
    <w:rsid w:val="00294415"/>
    <w:rsid w:val="00295582"/>
    <w:rsid w:val="00296C0B"/>
    <w:rsid w:val="002A02D4"/>
    <w:rsid w:val="002A084E"/>
    <w:rsid w:val="002A0CC8"/>
    <w:rsid w:val="002A18D6"/>
    <w:rsid w:val="002A3252"/>
    <w:rsid w:val="002A4970"/>
    <w:rsid w:val="002A55A2"/>
    <w:rsid w:val="002A7D1A"/>
    <w:rsid w:val="002B276F"/>
    <w:rsid w:val="002B3B5D"/>
    <w:rsid w:val="002B3F00"/>
    <w:rsid w:val="002B4AD5"/>
    <w:rsid w:val="002B57AC"/>
    <w:rsid w:val="002B6021"/>
    <w:rsid w:val="002C00EA"/>
    <w:rsid w:val="002C03BD"/>
    <w:rsid w:val="002C0A4C"/>
    <w:rsid w:val="002C12F3"/>
    <w:rsid w:val="002C2C50"/>
    <w:rsid w:val="002C31D4"/>
    <w:rsid w:val="002C6120"/>
    <w:rsid w:val="002C67B7"/>
    <w:rsid w:val="002C6D03"/>
    <w:rsid w:val="002D13E5"/>
    <w:rsid w:val="002D2964"/>
    <w:rsid w:val="002D610C"/>
    <w:rsid w:val="002E00F3"/>
    <w:rsid w:val="002E1AC9"/>
    <w:rsid w:val="002E1EB4"/>
    <w:rsid w:val="002E3722"/>
    <w:rsid w:val="002E4022"/>
    <w:rsid w:val="002E4304"/>
    <w:rsid w:val="002E51B3"/>
    <w:rsid w:val="002E5350"/>
    <w:rsid w:val="002E5DA3"/>
    <w:rsid w:val="002E7D97"/>
    <w:rsid w:val="002F06FC"/>
    <w:rsid w:val="002F16F5"/>
    <w:rsid w:val="002F1FCC"/>
    <w:rsid w:val="002F32C0"/>
    <w:rsid w:val="002F3636"/>
    <w:rsid w:val="002F655D"/>
    <w:rsid w:val="003000A3"/>
    <w:rsid w:val="00303348"/>
    <w:rsid w:val="003044F2"/>
    <w:rsid w:val="00304D18"/>
    <w:rsid w:val="00304F93"/>
    <w:rsid w:val="00306F9A"/>
    <w:rsid w:val="00310F91"/>
    <w:rsid w:val="00311669"/>
    <w:rsid w:val="0031189E"/>
    <w:rsid w:val="00312441"/>
    <w:rsid w:val="0031398B"/>
    <w:rsid w:val="00313CC2"/>
    <w:rsid w:val="003146D1"/>
    <w:rsid w:val="0032027E"/>
    <w:rsid w:val="0032214A"/>
    <w:rsid w:val="00323140"/>
    <w:rsid w:val="00323223"/>
    <w:rsid w:val="00326511"/>
    <w:rsid w:val="00326663"/>
    <w:rsid w:val="00326F6D"/>
    <w:rsid w:val="0033199F"/>
    <w:rsid w:val="00331B54"/>
    <w:rsid w:val="003324DB"/>
    <w:rsid w:val="003332A3"/>
    <w:rsid w:val="00333CD6"/>
    <w:rsid w:val="00333FA6"/>
    <w:rsid w:val="0033532B"/>
    <w:rsid w:val="003375DC"/>
    <w:rsid w:val="003405AF"/>
    <w:rsid w:val="003429B5"/>
    <w:rsid w:val="00343E30"/>
    <w:rsid w:val="00343F68"/>
    <w:rsid w:val="0034578C"/>
    <w:rsid w:val="00345FD4"/>
    <w:rsid w:val="00347096"/>
    <w:rsid w:val="003472C6"/>
    <w:rsid w:val="00350C81"/>
    <w:rsid w:val="003511BE"/>
    <w:rsid w:val="00351324"/>
    <w:rsid w:val="00351429"/>
    <w:rsid w:val="0035324A"/>
    <w:rsid w:val="00354676"/>
    <w:rsid w:val="0035788B"/>
    <w:rsid w:val="00361768"/>
    <w:rsid w:val="003618D3"/>
    <w:rsid w:val="00362F4A"/>
    <w:rsid w:val="00364AC9"/>
    <w:rsid w:val="00365C01"/>
    <w:rsid w:val="00366E99"/>
    <w:rsid w:val="0037227A"/>
    <w:rsid w:val="00372A92"/>
    <w:rsid w:val="003730B2"/>
    <w:rsid w:val="0037385F"/>
    <w:rsid w:val="0037718F"/>
    <w:rsid w:val="003778B8"/>
    <w:rsid w:val="00381396"/>
    <w:rsid w:val="0038143F"/>
    <w:rsid w:val="003819D0"/>
    <w:rsid w:val="0038203A"/>
    <w:rsid w:val="0038424B"/>
    <w:rsid w:val="00387BFC"/>
    <w:rsid w:val="00387D5D"/>
    <w:rsid w:val="0039017E"/>
    <w:rsid w:val="00392841"/>
    <w:rsid w:val="00392F26"/>
    <w:rsid w:val="003936AC"/>
    <w:rsid w:val="00393E8D"/>
    <w:rsid w:val="0039551E"/>
    <w:rsid w:val="003967C3"/>
    <w:rsid w:val="00397F8B"/>
    <w:rsid w:val="003A03A5"/>
    <w:rsid w:val="003A6FC5"/>
    <w:rsid w:val="003B0CAE"/>
    <w:rsid w:val="003B1C80"/>
    <w:rsid w:val="003B2010"/>
    <w:rsid w:val="003B43F3"/>
    <w:rsid w:val="003B447C"/>
    <w:rsid w:val="003B7567"/>
    <w:rsid w:val="003B7650"/>
    <w:rsid w:val="003B7B4C"/>
    <w:rsid w:val="003C0F77"/>
    <w:rsid w:val="003C2B87"/>
    <w:rsid w:val="003C3911"/>
    <w:rsid w:val="003C4228"/>
    <w:rsid w:val="003C4634"/>
    <w:rsid w:val="003C60B3"/>
    <w:rsid w:val="003C6352"/>
    <w:rsid w:val="003C75AE"/>
    <w:rsid w:val="003D0534"/>
    <w:rsid w:val="003D19E6"/>
    <w:rsid w:val="003D21BC"/>
    <w:rsid w:val="003D535D"/>
    <w:rsid w:val="003D7014"/>
    <w:rsid w:val="003E052E"/>
    <w:rsid w:val="003E0FF2"/>
    <w:rsid w:val="003E2211"/>
    <w:rsid w:val="003E245E"/>
    <w:rsid w:val="003E2D1D"/>
    <w:rsid w:val="003E59D9"/>
    <w:rsid w:val="003E5FA6"/>
    <w:rsid w:val="003E74BC"/>
    <w:rsid w:val="003E76A4"/>
    <w:rsid w:val="003F0324"/>
    <w:rsid w:val="003F1B86"/>
    <w:rsid w:val="003F3442"/>
    <w:rsid w:val="003F388A"/>
    <w:rsid w:val="003F54A4"/>
    <w:rsid w:val="003F7337"/>
    <w:rsid w:val="00400CED"/>
    <w:rsid w:val="004017D0"/>
    <w:rsid w:val="00401FD2"/>
    <w:rsid w:val="00402699"/>
    <w:rsid w:val="00402892"/>
    <w:rsid w:val="00402B8F"/>
    <w:rsid w:val="004059CD"/>
    <w:rsid w:val="0041025E"/>
    <w:rsid w:val="004112CA"/>
    <w:rsid w:val="0041539A"/>
    <w:rsid w:val="00416D97"/>
    <w:rsid w:val="00416EBC"/>
    <w:rsid w:val="004179A0"/>
    <w:rsid w:val="00423208"/>
    <w:rsid w:val="00423360"/>
    <w:rsid w:val="004256AB"/>
    <w:rsid w:val="00425E0C"/>
    <w:rsid w:val="004273FB"/>
    <w:rsid w:val="00427605"/>
    <w:rsid w:val="00427A31"/>
    <w:rsid w:val="00430984"/>
    <w:rsid w:val="00430A74"/>
    <w:rsid w:val="00431EC7"/>
    <w:rsid w:val="004324DA"/>
    <w:rsid w:val="00432A00"/>
    <w:rsid w:val="004339A6"/>
    <w:rsid w:val="0043459D"/>
    <w:rsid w:val="0043475D"/>
    <w:rsid w:val="00434BB6"/>
    <w:rsid w:val="004358C4"/>
    <w:rsid w:val="00437CC5"/>
    <w:rsid w:val="00440E88"/>
    <w:rsid w:val="00441322"/>
    <w:rsid w:val="0044246C"/>
    <w:rsid w:val="00442591"/>
    <w:rsid w:val="004432DE"/>
    <w:rsid w:val="00444D6D"/>
    <w:rsid w:val="00445BBA"/>
    <w:rsid w:val="0044617E"/>
    <w:rsid w:val="00446208"/>
    <w:rsid w:val="00446950"/>
    <w:rsid w:val="004501AE"/>
    <w:rsid w:val="0045065F"/>
    <w:rsid w:val="004517F8"/>
    <w:rsid w:val="00452FDE"/>
    <w:rsid w:val="00456871"/>
    <w:rsid w:val="00456CF4"/>
    <w:rsid w:val="00457ADF"/>
    <w:rsid w:val="0046131B"/>
    <w:rsid w:val="004617F3"/>
    <w:rsid w:val="00462DD7"/>
    <w:rsid w:val="0046308D"/>
    <w:rsid w:val="004635C3"/>
    <w:rsid w:val="00464A15"/>
    <w:rsid w:val="00464FD2"/>
    <w:rsid w:val="00465202"/>
    <w:rsid w:val="0046599F"/>
    <w:rsid w:val="00466BB3"/>
    <w:rsid w:val="00466DCF"/>
    <w:rsid w:val="00466E32"/>
    <w:rsid w:val="00467730"/>
    <w:rsid w:val="00471411"/>
    <w:rsid w:val="00471D97"/>
    <w:rsid w:val="00474B47"/>
    <w:rsid w:val="004753A7"/>
    <w:rsid w:val="00476D2E"/>
    <w:rsid w:val="00477745"/>
    <w:rsid w:val="00480044"/>
    <w:rsid w:val="0048091D"/>
    <w:rsid w:val="00480A35"/>
    <w:rsid w:val="00480BA5"/>
    <w:rsid w:val="00481E52"/>
    <w:rsid w:val="00482386"/>
    <w:rsid w:val="00486668"/>
    <w:rsid w:val="00487423"/>
    <w:rsid w:val="004874A3"/>
    <w:rsid w:val="00487C8A"/>
    <w:rsid w:val="00490C9F"/>
    <w:rsid w:val="00491629"/>
    <w:rsid w:val="0049175A"/>
    <w:rsid w:val="00491B79"/>
    <w:rsid w:val="004938F7"/>
    <w:rsid w:val="00495CD7"/>
    <w:rsid w:val="004961CD"/>
    <w:rsid w:val="00496B3D"/>
    <w:rsid w:val="00497F52"/>
    <w:rsid w:val="004A0059"/>
    <w:rsid w:val="004A04CF"/>
    <w:rsid w:val="004A0EF5"/>
    <w:rsid w:val="004A3362"/>
    <w:rsid w:val="004A4D91"/>
    <w:rsid w:val="004A5616"/>
    <w:rsid w:val="004A63ED"/>
    <w:rsid w:val="004A7973"/>
    <w:rsid w:val="004B161E"/>
    <w:rsid w:val="004B1EE5"/>
    <w:rsid w:val="004B3E68"/>
    <w:rsid w:val="004B44A8"/>
    <w:rsid w:val="004B49FA"/>
    <w:rsid w:val="004B52B9"/>
    <w:rsid w:val="004B6A7F"/>
    <w:rsid w:val="004B6AE3"/>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26A4"/>
    <w:rsid w:val="004D2F71"/>
    <w:rsid w:val="004D3127"/>
    <w:rsid w:val="004D4951"/>
    <w:rsid w:val="004D4C22"/>
    <w:rsid w:val="004D4DDE"/>
    <w:rsid w:val="004D5150"/>
    <w:rsid w:val="004D54A6"/>
    <w:rsid w:val="004D5B20"/>
    <w:rsid w:val="004D6808"/>
    <w:rsid w:val="004E0AD7"/>
    <w:rsid w:val="004E0DD1"/>
    <w:rsid w:val="004E0EE5"/>
    <w:rsid w:val="004E205C"/>
    <w:rsid w:val="004E2F6F"/>
    <w:rsid w:val="004E31D0"/>
    <w:rsid w:val="004E31E2"/>
    <w:rsid w:val="004E5888"/>
    <w:rsid w:val="004E6657"/>
    <w:rsid w:val="004E7686"/>
    <w:rsid w:val="004F03F8"/>
    <w:rsid w:val="004F081E"/>
    <w:rsid w:val="004F096D"/>
    <w:rsid w:val="004F0CAB"/>
    <w:rsid w:val="004F257E"/>
    <w:rsid w:val="004F3E3A"/>
    <w:rsid w:val="004F4351"/>
    <w:rsid w:val="004F4F6A"/>
    <w:rsid w:val="005009F9"/>
    <w:rsid w:val="00502664"/>
    <w:rsid w:val="00502C16"/>
    <w:rsid w:val="00505501"/>
    <w:rsid w:val="00505C47"/>
    <w:rsid w:val="00511241"/>
    <w:rsid w:val="00512102"/>
    <w:rsid w:val="005122DF"/>
    <w:rsid w:val="00512BF7"/>
    <w:rsid w:val="00514229"/>
    <w:rsid w:val="00514F78"/>
    <w:rsid w:val="00515C93"/>
    <w:rsid w:val="00516974"/>
    <w:rsid w:val="00516F4C"/>
    <w:rsid w:val="00516F75"/>
    <w:rsid w:val="00517C04"/>
    <w:rsid w:val="00520A0E"/>
    <w:rsid w:val="00521F77"/>
    <w:rsid w:val="00522958"/>
    <w:rsid w:val="00522A0B"/>
    <w:rsid w:val="00523386"/>
    <w:rsid w:val="00523592"/>
    <w:rsid w:val="005239C4"/>
    <w:rsid w:val="005257F4"/>
    <w:rsid w:val="00530DA8"/>
    <w:rsid w:val="005330F4"/>
    <w:rsid w:val="00535F04"/>
    <w:rsid w:val="00536E87"/>
    <w:rsid w:val="005376DF"/>
    <w:rsid w:val="005400F7"/>
    <w:rsid w:val="00541B6F"/>
    <w:rsid w:val="0054280D"/>
    <w:rsid w:val="005437D9"/>
    <w:rsid w:val="005457B3"/>
    <w:rsid w:val="00545A64"/>
    <w:rsid w:val="00546622"/>
    <w:rsid w:val="00547F15"/>
    <w:rsid w:val="00550AA2"/>
    <w:rsid w:val="00550FA1"/>
    <w:rsid w:val="005518BC"/>
    <w:rsid w:val="00552069"/>
    <w:rsid w:val="00552449"/>
    <w:rsid w:val="00552913"/>
    <w:rsid w:val="00553349"/>
    <w:rsid w:val="00555144"/>
    <w:rsid w:val="005551E0"/>
    <w:rsid w:val="00557C52"/>
    <w:rsid w:val="00562697"/>
    <w:rsid w:val="00563555"/>
    <w:rsid w:val="00563DDA"/>
    <w:rsid w:val="00572245"/>
    <w:rsid w:val="0057242B"/>
    <w:rsid w:val="005728EB"/>
    <w:rsid w:val="00572BFF"/>
    <w:rsid w:val="00574A0D"/>
    <w:rsid w:val="00575AF7"/>
    <w:rsid w:val="00575EC0"/>
    <w:rsid w:val="0057625F"/>
    <w:rsid w:val="00577877"/>
    <w:rsid w:val="005824DB"/>
    <w:rsid w:val="00582B55"/>
    <w:rsid w:val="00582B70"/>
    <w:rsid w:val="005836D4"/>
    <w:rsid w:val="00584113"/>
    <w:rsid w:val="0058631C"/>
    <w:rsid w:val="005865F7"/>
    <w:rsid w:val="00587FE8"/>
    <w:rsid w:val="0059107D"/>
    <w:rsid w:val="005917EC"/>
    <w:rsid w:val="005949C8"/>
    <w:rsid w:val="00594ACC"/>
    <w:rsid w:val="0059532D"/>
    <w:rsid w:val="00595E25"/>
    <w:rsid w:val="005A1063"/>
    <w:rsid w:val="005A1445"/>
    <w:rsid w:val="005A1E72"/>
    <w:rsid w:val="005A2160"/>
    <w:rsid w:val="005A21F6"/>
    <w:rsid w:val="005A2458"/>
    <w:rsid w:val="005A25B5"/>
    <w:rsid w:val="005A2AD3"/>
    <w:rsid w:val="005A2EF0"/>
    <w:rsid w:val="005A3AC9"/>
    <w:rsid w:val="005A4862"/>
    <w:rsid w:val="005A5293"/>
    <w:rsid w:val="005A570A"/>
    <w:rsid w:val="005A596C"/>
    <w:rsid w:val="005A686A"/>
    <w:rsid w:val="005A6E82"/>
    <w:rsid w:val="005B153E"/>
    <w:rsid w:val="005B5EAD"/>
    <w:rsid w:val="005C110C"/>
    <w:rsid w:val="005C1ED2"/>
    <w:rsid w:val="005C2D01"/>
    <w:rsid w:val="005C5A64"/>
    <w:rsid w:val="005C635E"/>
    <w:rsid w:val="005C7B16"/>
    <w:rsid w:val="005D0ECA"/>
    <w:rsid w:val="005D10AB"/>
    <w:rsid w:val="005D12FB"/>
    <w:rsid w:val="005D3AA1"/>
    <w:rsid w:val="005D6B03"/>
    <w:rsid w:val="005E18FD"/>
    <w:rsid w:val="005E361B"/>
    <w:rsid w:val="005E516E"/>
    <w:rsid w:val="005E59AC"/>
    <w:rsid w:val="005E63C1"/>
    <w:rsid w:val="005E6E2D"/>
    <w:rsid w:val="005E7BF8"/>
    <w:rsid w:val="005E7C8F"/>
    <w:rsid w:val="005F2B84"/>
    <w:rsid w:val="005F3206"/>
    <w:rsid w:val="005F4187"/>
    <w:rsid w:val="005F5271"/>
    <w:rsid w:val="005F59A2"/>
    <w:rsid w:val="005F668F"/>
    <w:rsid w:val="005F6729"/>
    <w:rsid w:val="005F686D"/>
    <w:rsid w:val="006004A2"/>
    <w:rsid w:val="00602401"/>
    <w:rsid w:val="006032B1"/>
    <w:rsid w:val="00603321"/>
    <w:rsid w:val="00603EEF"/>
    <w:rsid w:val="00605256"/>
    <w:rsid w:val="00605925"/>
    <w:rsid w:val="00606C3D"/>
    <w:rsid w:val="00607758"/>
    <w:rsid w:val="006111E0"/>
    <w:rsid w:val="00611892"/>
    <w:rsid w:val="00612428"/>
    <w:rsid w:val="00612EEF"/>
    <w:rsid w:val="00616203"/>
    <w:rsid w:val="006168CA"/>
    <w:rsid w:val="006205AF"/>
    <w:rsid w:val="00621391"/>
    <w:rsid w:val="006224DA"/>
    <w:rsid w:val="00622A89"/>
    <w:rsid w:val="006235F5"/>
    <w:rsid w:val="0062454F"/>
    <w:rsid w:val="00624709"/>
    <w:rsid w:val="00625F42"/>
    <w:rsid w:val="00626859"/>
    <w:rsid w:val="006270ED"/>
    <w:rsid w:val="006335B6"/>
    <w:rsid w:val="006341AB"/>
    <w:rsid w:val="00635455"/>
    <w:rsid w:val="006355EF"/>
    <w:rsid w:val="006366D0"/>
    <w:rsid w:val="006377A8"/>
    <w:rsid w:val="00641FEC"/>
    <w:rsid w:val="00642F1F"/>
    <w:rsid w:val="00643001"/>
    <w:rsid w:val="00644B43"/>
    <w:rsid w:val="00644B5A"/>
    <w:rsid w:val="00645258"/>
    <w:rsid w:val="00646CA4"/>
    <w:rsid w:val="00647569"/>
    <w:rsid w:val="006525AE"/>
    <w:rsid w:val="0065336B"/>
    <w:rsid w:val="006536E6"/>
    <w:rsid w:val="006547BA"/>
    <w:rsid w:val="0065675C"/>
    <w:rsid w:val="00657746"/>
    <w:rsid w:val="006613FF"/>
    <w:rsid w:val="006624C9"/>
    <w:rsid w:val="006629F7"/>
    <w:rsid w:val="006632E3"/>
    <w:rsid w:val="00663341"/>
    <w:rsid w:val="00664305"/>
    <w:rsid w:val="00664612"/>
    <w:rsid w:val="00666D9E"/>
    <w:rsid w:val="00667526"/>
    <w:rsid w:val="0067065D"/>
    <w:rsid w:val="00671196"/>
    <w:rsid w:val="006719AD"/>
    <w:rsid w:val="006719B3"/>
    <w:rsid w:val="00672CB6"/>
    <w:rsid w:val="00672E2B"/>
    <w:rsid w:val="00672EBE"/>
    <w:rsid w:val="0067425C"/>
    <w:rsid w:val="00674E49"/>
    <w:rsid w:val="0067526A"/>
    <w:rsid w:val="00675879"/>
    <w:rsid w:val="00675B19"/>
    <w:rsid w:val="006762B7"/>
    <w:rsid w:val="00677B90"/>
    <w:rsid w:val="0068048D"/>
    <w:rsid w:val="00680C67"/>
    <w:rsid w:val="00680EF0"/>
    <w:rsid w:val="006839AD"/>
    <w:rsid w:val="006840D8"/>
    <w:rsid w:val="00684AB4"/>
    <w:rsid w:val="00684AC7"/>
    <w:rsid w:val="00685529"/>
    <w:rsid w:val="00687ACD"/>
    <w:rsid w:val="0069129B"/>
    <w:rsid w:val="006918C3"/>
    <w:rsid w:val="00692807"/>
    <w:rsid w:val="006946F9"/>
    <w:rsid w:val="00694E70"/>
    <w:rsid w:val="00696D96"/>
    <w:rsid w:val="006A0038"/>
    <w:rsid w:val="006A0F80"/>
    <w:rsid w:val="006A1710"/>
    <w:rsid w:val="006A29E2"/>
    <w:rsid w:val="006A3186"/>
    <w:rsid w:val="006A42CE"/>
    <w:rsid w:val="006A5578"/>
    <w:rsid w:val="006A740E"/>
    <w:rsid w:val="006A7C1B"/>
    <w:rsid w:val="006B052B"/>
    <w:rsid w:val="006B153E"/>
    <w:rsid w:val="006B4561"/>
    <w:rsid w:val="006B472F"/>
    <w:rsid w:val="006B4A0D"/>
    <w:rsid w:val="006B54AC"/>
    <w:rsid w:val="006B583D"/>
    <w:rsid w:val="006B5D21"/>
    <w:rsid w:val="006B7237"/>
    <w:rsid w:val="006B78BB"/>
    <w:rsid w:val="006B7C60"/>
    <w:rsid w:val="006C06D2"/>
    <w:rsid w:val="006C155F"/>
    <w:rsid w:val="006C16DA"/>
    <w:rsid w:val="006C20D2"/>
    <w:rsid w:val="006C3BD0"/>
    <w:rsid w:val="006C4D80"/>
    <w:rsid w:val="006C599F"/>
    <w:rsid w:val="006C6AF2"/>
    <w:rsid w:val="006C7C49"/>
    <w:rsid w:val="006D1473"/>
    <w:rsid w:val="006D2859"/>
    <w:rsid w:val="006D3708"/>
    <w:rsid w:val="006D43F5"/>
    <w:rsid w:val="006D52BD"/>
    <w:rsid w:val="006D54A1"/>
    <w:rsid w:val="006D7BF7"/>
    <w:rsid w:val="006D7EF2"/>
    <w:rsid w:val="006E07CE"/>
    <w:rsid w:val="006E0A93"/>
    <w:rsid w:val="006E15B2"/>
    <w:rsid w:val="006E2A77"/>
    <w:rsid w:val="006E2B68"/>
    <w:rsid w:val="006E35CF"/>
    <w:rsid w:val="006E6458"/>
    <w:rsid w:val="006E649D"/>
    <w:rsid w:val="006E660B"/>
    <w:rsid w:val="006E733D"/>
    <w:rsid w:val="006F0496"/>
    <w:rsid w:val="006F185F"/>
    <w:rsid w:val="006F2272"/>
    <w:rsid w:val="006F2E64"/>
    <w:rsid w:val="006F3069"/>
    <w:rsid w:val="006F38CB"/>
    <w:rsid w:val="006F3FDC"/>
    <w:rsid w:val="006F4067"/>
    <w:rsid w:val="006F4F29"/>
    <w:rsid w:val="006F5062"/>
    <w:rsid w:val="006F5E88"/>
    <w:rsid w:val="00700AA0"/>
    <w:rsid w:val="00701BF3"/>
    <w:rsid w:val="00703CEB"/>
    <w:rsid w:val="007047D9"/>
    <w:rsid w:val="00705326"/>
    <w:rsid w:val="00707BEF"/>
    <w:rsid w:val="00707C39"/>
    <w:rsid w:val="00710817"/>
    <w:rsid w:val="007113B1"/>
    <w:rsid w:val="00712F51"/>
    <w:rsid w:val="00714388"/>
    <w:rsid w:val="0071510F"/>
    <w:rsid w:val="007153A0"/>
    <w:rsid w:val="00717EFD"/>
    <w:rsid w:val="00720AD5"/>
    <w:rsid w:val="007221B4"/>
    <w:rsid w:val="00722D9C"/>
    <w:rsid w:val="007245EF"/>
    <w:rsid w:val="00726F40"/>
    <w:rsid w:val="007270F4"/>
    <w:rsid w:val="007272E8"/>
    <w:rsid w:val="00730F9F"/>
    <w:rsid w:val="00732AE8"/>
    <w:rsid w:val="00735744"/>
    <w:rsid w:val="00737CAF"/>
    <w:rsid w:val="0074251A"/>
    <w:rsid w:val="0074528B"/>
    <w:rsid w:val="0074579A"/>
    <w:rsid w:val="00745B91"/>
    <w:rsid w:val="00746955"/>
    <w:rsid w:val="007503E9"/>
    <w:rsid w:val="00751328"/>
    <w:rsid w:val="00751901"/>
    <w:rsid w:val="00751913"/>
    <w:rsid w:val="00752CBA"/>
    <w:rsid w:val="007539E5"/>
    <w:rsid w:val="00754113"/>
    <w:rsid w:val="007551D8"/>
    <w:rsid w:val="00761477"/>
    <w:rsid w:val="0076369B"/>
    <w:rsid w:val="00763D6C"/>
    <w:rsid w:val="007645ED"/>
    <w:rsid w:val="0076572E"/>
    <w:rsid w:val="00765BFD"/>
    <w:rsid w:val="007669B1"/>
    <w:rsid w:val="00766EA3"/>
    <w:rsid w:val="00767CBA"/>
    <w:rsid w:val="00770501"/>
    <w:rsid w:val="0077155C"/>
    <w:rsid w:val="007735E7"/>
    <w:rsid w:val="00773988"/>
    <w:rsid w:val="007758CC"/>
    <w:rsid w:val="00777F37"/>
    <w:rsid w:val="00780319"/>
    <w:rsid w:val="00780495"/>
    <w:rsid w:val="00781C73"/>
    <w:rsid w:val="00784C56"/>
    <w:rsid w:val="00786A27"/>
    <w:rsid w:val="00786FB5"/>
    <w:rsid w:val="007875F8"/>
    <w:rsid w:val="007878F8"/>
    <w:rsid w:val="0079425F"/>
    <w:rsid w:val="00795400"/>
    <w:rsid w:val="00795A5C"/>
    <w:rsid w:val="00795BB4"/>
    <w:rsid w:val="007A093F"/>
    <w:rsid w:val="007A2DAB"/>
    <w:rsid w:val="007A3DAD"/>
    <w:rsid w:val="007A44CC"/>
    <w:rsid w:val="007A44FC"/>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35BD"/>
    <w:rsid w:val="007C36B5"/>
    <w:rsid w:val="007C3AF9"/>
    <w:rsid w:val="007C410D"/>
    <w:rsid w:val="007C49D1"/>
    <w:rsid w:val="007C4FF7"/>
    <w:rsid w:val="007C50F1"/>
    <w:rsid w:val="007C65E0"/>
    <w:rsid w:val="007D0F2F"/>
    <w:rsid w:val="007D3A48"/>
    <w:rsid w:val="007D5166"/>
    <w:rsid w:val="007D74EA"/>
    <w:rsid w:val="007D7974"/>
    <w:rsid w:val="007E0D06"/>
    <w:rsid w:val="007E27AD"/>
    <w:rsid w:val="007E2E9C"/>
    <w:rsid w:val="007E3FD9"/>
    <w:rsid w:val="007E46E9"/>
    <w:rsid w:val="007E4B5A"/>
    <w:rsid w:val="007E7B9A"/>
    <w:rsid w:val="007F093F"/>
    <w:rsid w:val="007F1C76"/>
    <w:rsid w:val="007F2451"/>
    <w:rsid w:val="007F3499"/>
    <w:rsid w:val="007F47C5"/>
    <w:rsid w:val="007F4884"/>
    <w:rsid w:val="007F656B"/>
    <w:rsid w:val="007F6B5B"/>
    <w:rsid w:val="007F7030"/>
    <w:rsid w:val="00801695"/>
    <w:rsid w:val="008025F1"/>
    <w:rsid w:val="00802664"/>
    <w:rsid w:val="00802AF3"/>
    <w:rsid w:val="00803CE3"/>
    <w:rsid w:val="00804070"/>
    <w:rsid w:val="0080530D"/>
    <w:rsid w:val="0080737B"/>
    <w:rsid w:val="0080739D"/>
    <w:rsid w:val="00807460"/>
    <w:rsid w:val="00810AF7"/>
    <w:rsid w:val="00811A8A"/>
    <w:rsid w:val="008128B4"/>
    <w:rsid w:val="008141EF"/>
    <w:rsid w:val="00814B0C"/>
    <w:rsid w:val="00814B70"/>
    <w:rsid w:val="00815110"/>
    <w:rsid w:val="0081604D"/>
    <w:rsid w:val="008163AC"/>
    <w:rsid w:val="00816B4C"/>
    <w:rsid w:val="00817DFA"/>
    <w:rsid w:val="00817FF3"/>
    <w:rsid w:val="00821EA6"/>
    <w:rsid w:val="008235E7"/>
    <w:rsid w:val="00825C8B"/>
    <w:rsid w:val="00827354"/>
    <w:rsid w:val="00827FBD"/>
    <w:rsid w:val="0083083D"/>
    <w:rsid w:val="00831AA2"/>
    <w:rsid w:val="008324CB"/>
    <w:rsid w:val="00832828"/>
    <w:rsid w:val="008340AA"/>
    <w:rsid w:val="00834A32"/>
    <w:rsid w:val="00834F5B"/>
    <w:rsid w:val="00835567"/>
    <w:rsid w:val="0083635A"/>
    <w:rsid w:val="008369FB"/>
    <w:rsid w:val="00840002"/>
    <w:rsid w:val="008401B8"/>
    <w:rsid w:val="0084147D"/>
    <w:rsid w:val="008417DE"/>
    <w:rsid w:val="008430A2"/>
    <w:rsid w:val="008468D5"/>
    <w:rsid w:val="00847E4C"/>
    <w:rsid w:val="0085042F"/>
    <w:rsid w:val="00850866"/>
    <w:rsid w:val="0085093F"/>
    <w:rsid w:val="00850C88"/>
    <w:rsid w:val="00851DA7"/>
    <w:rsid w:val="00851EA1"/>
    <w:rsid w:val="0085282F"/>
    <w:rsid w:val="00852B67"/>
    <w:rsid w:val="00854711"/>
    <w:rsid w:val="00855884"/>
    <w:rsid w:val="008574BE"/>
    <w:rsid w:val="008607E2"/>
    <w:rsid w:val="008612F3"/>
    <w:rsid w:val="0086268D"/>
    <w:rsid w:val="008628F7"/>
    <w:rsid w:val="00863EBA"/>
    <w:rsid w:val="00864C92"/>
    <w:rsid w:val="00867B13"/>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32E"/>
    <w:rsid w:val="00882D6D"/>
    <w:rsid w:val="008841E6"/>
    <w:rsid w:val="00884C65"/>
    <w:rsid w:val="0088743A"/>
    <w:rsid w:val="00887FE3"/>
    <w:rsid w:val="00890AB3"/>
    <w:rsid w:val="00890DF3"/>
    <w:rsid w:val="008914DB"/>
    <w:rsid w:val="008917D7"/>
    <w:rsid w:val="0089240E"/>
    <w:rsid w:val="0089241D"/>
    <w:rsid w:val="008927DA"/>
    <w:rsid w:val="00892F5A"/>
    <w:rsid w:val="00893462"/>
    <w:rsid w:val="00893916"/>
    <w:rsid w:val="0089533D"/>
    <w:rsid w:val="00896343"/>
    <w:rsid w:val="00897517"/>
    <w:rsid w:val="0089788B"/>
    <w:rsid w:val="00897911"/>
    <w:rsid w:val="008A201A"/>
    <w:rsid w:val="008A3CE1"/>
    <w:rsid w:val="008A570B"/>
    <w:rsid w:val="008B0C42"/>
    <w:rsid w:val="008B14D4"/>
    <w:rsid w:val="008B1BC9"/>
    <w:rsid w:val="008B1FDF"/>
    <w:rsid w:val="008B214B"/>
    <w:rsid w:val="008B339A"/>
    <w:rsid w:val="008B3F0E"/>
    <w:rsid w:val="008B4EFD"/>
    <w:rsid w:val="008B5D45"/>
    <w:rsid w:val="008B6B8A"/>
    <w:rsid w:val="008B6C48"/>
    <w:rsid w:val="008B7A73"/>
    <w:rsid w:val="008C06A6"/>
    <w:rsid w:val="008C0BC0"/>
    <w:rsid w:val="008C0BFD"/>
    <w:rsid w:val="008C2675"/>
    <w:rsid w:val="008C4895"/>
    <w:rsid w:val="008C651E"/>
    <w:rsid w:val="008C6A4D"/>
    <w:rsid w:val="008C7C78"/>
    <w:rsid w:val="008D136A"/>
    <w:rsid w:val="008D2FBA"/>
    <w:rsid w:val="008D48BC"/>
    <w:rsid w:val="008D4B43"/>
    <w:rsid w:val="008D5CBD"/>
    <w:rsid w:val="008E16A2"/>
    <w:rsid w:val="008E17D7"/>
    <w:rsid w:val="008E5F59"/>
    <w:rsid w:val="008E615B"/>
    <w:rsid w:val="008E6BED"/>
    <w:rsid w:val="008F05ED"/>
    <w:rsid w:val="008F2438"/>
    <w:rsid w:val="008F2CBE"/>
    <w:rsid w:val="00900AAF"/>
    <w:rsid w:val="00900E90"/>
    <w:rsid w:val="00901BB9"/>
    <w:rsid w:val="00901E52"/>
    <w:rsid w:val="00905534"/>
    <w:rsid w:val="009066DE"/>
    <w:rsid w:val="00906A0F"/>
    <w:rsid w:val="00906A95"/>
    <w:rsid w:val="00907745"/>
    <w:rsid w:val="0091007F"/>
    <w:rsid w:val="00911C44"/>
    <w:rsid w:val="00911EF6"/>
    <w:rsid w:val="0091380D"/>
    <w:rsid w:val="00913EC2"/>
    <w:rsid w:val="0091532D"/>
    <w:rsid w:val="00916532"/>
    <w:rsid w:val="0091792C"/>
    <w:rsid w:val="009179A0"/>
    <w:rsid w:val="00917AD5"/>
    <w:rsid w:val="009204EA"/>
    <w:rsid w:val="009239D8"/>
    <w:rsid w:val="009239E6"/>
    <w:rsid w:val="00926E66"/>
    <w:rsid w:val="00927037"/>
    <w:rsid w:val="0092797B"/>
    <w:rsid w:val="00927C1C"/>
    <w:rsid w:val="009315B8"/>
    <w:rsid w:val="00931B99"/>
    <w:rsid w:val="0093211B"/>
    <w:rsid w:val="009326F1"/>
    <w:rsid w:val="00933338"/>
    <w:rsid w:val="00933399"/>
    <w:rsid w:val="00934452"/>
    <w:rsid w:val="00934A55"/>
    <w:rsid w:val="00934EC0"/>
    <w:rsid w:val="0093705D"/>
    <w:rsid w:val="00940B1C"/>
    <w:rsid w:val="00941021"/>
    <w:rsid w:val="00941DCC"/>
    <w:rsid w:val="0094200B"/>
    <w:rsid w:val="009426BD"/>
    <w:rsid w:val="009427BC"/>
    <w:rsid w:val="00942D2B"/>
    <w:rsid w:val="009432A7"/>
    <w:rsid w:val="00944D14"/>
    <w:rsid w:val="00946DF4"/>
    <w:rsid w:val="00947683"/>
    <w:rsid w:val="0095060B"/>
    <w:rsid w:val="0095466B"/>
    <w:rsid w:val="00954BF8"/>
    <w:rsid w:val="009559C6"/>
    <w:rsid w:val="00956264"/>
    <w:rsid w:val="0095721D"/>
    <w:rsid w:val="009631A7"/>
    <w:rsid w:val="009634B0"/>
    <w:rsid w:val="00963D14"/>
    <w:rsid w:val="00963DF7"/>
    <w:rsid w:val="00965D16"/>
    <w:rsid w:val="0096675D"/>
    <w:rsid w:val="0097084A"/>
    <w:rsid w:val="00970864"/>
    <w:rsid w:val="0097140F"/>
    <w:rsid w:val="0097226F"/>
    <w:rsid w:val="00973C9F"/>
    <w:rsid w:val="009742B6"/>
    <w:rsid w:val="00975C4B"/>
    <w:rsid w:val="00976363"/>
    <w:rsid w:val="0097643F"/>
    <w:rsid w:val="009773D0"/>
    <w:rsid w:val="00977B07"/>
    <w:rsid w:val="00977B5A"/>
    <w:rsid w:val="00980D8C"/>
    <w:rsid w:val="00980DD6"/>
    <w:rsid w:val="009813B4"/>
    <w:rsid w:val="00981650"/>
    <w:rsid w:val="00981667"/>
    <w:rsid w:val="00982894"/>
    <w:rsid w:val="00982B9F"/>
    <w:rsid w:val="00982C42"/>
    <w:rsid w:val="00984647"/>
    <w:rsid w:val="00984F96"/>
    <w:rsid w:val="009856B3"/>
    <w:rsid w:val="00985AD7"/>
    <w:rsid w:val="00990717"/>
    <w:rsid w:val="0099092E"/>
    <w:rsid w:val="009911D3"/>
    <w:rsid w:val="009915B7"/>
    <w:rsid w:val="00994207"/>
    <w:rsid w:val="0099493F"/>
    <w:rsid w:val="009960D2"/>
    <w:rsid w:val="00996551"/>
    <w:rsid w:val="009968FD"/>
    <w:rsid w:val="00996DA0"/>
    <w:rsid w:val="009A2C78"/>
    <w:rsid w:val="009A62C5"/>
    <w:rsid w:val="009A642D"/>
    <w:rsid w:val="009A66F2"/>
    <w:rsid w:val="009A6AC9"/>
    <w:rsid w:val="009A7078"/>
    <w:rsid w:val="009A7CC1"/>
    <w:rsid w:val="009B0600"/>
    <w:rsid w:val="009B126D"/>
    <w:rsid w:val="009B4CF8"/>
    <w:rsid w:val="009B4D35"/>
    <w:rsid w:val="009B66ED"/>
    <w:rsid w:val="009C0420"/>
    <w:rsid w:val="009C2604"/>
    <w:rsid w:val="009C28A7"/>
    <w:rsid w:val="009C2C61"/>
    <w:rsid w:val="009C3D05"/>
    <w:rsid w:val="009C4826"/>
    <w:rsid w:val="009C5020"/>
    <w:rsid w:val="009C5A8A"/>
    <w:rsid w:val="009C5BA7"/>
    <w:rsid w:val="009C664B"/>
    <w:rsid w:val="009C6FA3"/>
    <w:rsid w:val="009D34A8"/>
    <w:rsid w:val="009D3500"/>
    <w:rsid w:val="009D5130"/>
    <w:rsid w:val="009D5816"/>
    <w:rsid w:val="009D7474"/>
    <w:rsid w:val="009D747B"/>
    <w:rsid w:val="009D760E"/>
    <w:rsid w:val="009D7E10"/>
    <w:rsid w:val="009E0847"/>
    <w:rsid w:val="009E1487"/>
    <w:rsid w:val="009E17E8"/>
    <w:rsid w:val="009E1E00"/>
    <w:rsid w:val="009E3794"/>
    <w:rsid w:val="009E4AEC"/>
    <w:rsid w:val="009E6A66"/>
    <w:rsid w:val="009E7B5C"/>
    <w:rsid w:val="009E7E60"/>
    <w:rsid w:val="009F1462"/>
    <w:rsid w:val="009F4993"/>
    <w:rsid w:val="00A01C2A"/>
    <w:rsid w:val="00A0336E"/>
    <w:rsid w:val="00A055BB"/>
    <w:rsid w:val="00A05B20"/>
    <w:rsid w:val="00A05DAD"/>
    <w:rsid w:val="00A06923"/>
    <w:rsid w:val="00A07DDA"/>
    <w:rsid w:val="00A10822"/>
    <w:rsid w:val="00A10C6B"/>
    <w:rsid w:val="00A11650"/>
    <w:rsid w:val="00A11F3A"/>
    <w:rsid w:val="00A13072"/>
    <w:rsid w:val="00A14AA4"/>
    <w:rsid w:val="00A15127"/>
    <w:rsid w:val="00A152E2"/>
    <w:rsid w:val="00A16442"/>
    <w:rsid w:val="00A16BC0"/>
    <w:rsid w:val="00A16F56"/>
    <w:rsid w:val="00A21D8C"/>
    <w:rsid w:val="00A222FB"/>
    <w:rsid w:val="00A22398"/>
    <w:rsid w:val="00A23EFE"/>
    <w:rsid w:val="00A23F51"/>
    <w:rsid w:val="00A24033"/>
    <w:rsid w:val="00A24B83"/>
    <w:rsid w:val="00A25273"/>
    <w:rsid w:val="00A25496"/>
    <w:rsid w:val="00A27BB9"/>
    <w:rsid w:val="00A30137"/>
    <w:rsid w:val="00A3265C"/>
    <w:rsid w:val="00A3498C"/>
    <w:rsid w:val="00A34CE1"/>
    <w:rsid w:val="00A34DE3"/>
    <w:rsid w:val="00A350FE"/>
    <w:rsid w:val="00A36B8B"/>
    <w:rsid w:val="00A37DB8"/>
    <w:rsid w:val="00A4033C"/>
    <w:rsid w:val="00A40F98"/>
    <w:rsid w:val="00A42AEA"/>
    <w:rsid w:val="00A43334"/>
    <w:rsid w:val="00A43AA7"/>
    <w:rsid w:val="00A445B9"/>
    <w:rsid w:val="00A445C0"/>
    <w:rsid w:val="00A44907"/>
    <w:rsid w:val="00A45859"/>
    <w:rsid w:val="00A474B8"/>
    <w:rsid w:val="00A51E90"/>
    <w:rsid w:val="00A53C4F"/>
    <w:rsid w:val="00A54DC8"/>
    <w:rsid w:val="00A56383"/>
    <w:rsid w:val="00A5771B"/>
    <w:rsid w:val="00A57933"/>
    <w:rsid w:val="00A57CEB"/>
    <w:rsid w:val="00A62E8D"/>
    <w:rsid w:val="00A633A1"/>
    <w:rsid w:val="00A64266"/>
    <w:rsid w:val="00A66E8E"/>
    <w:rsid w:val="00A67293"/>
    <w:rsid w:val="00A73CCA"/>
    <w:rsid w:val="00A73D67"/>
    <w:rsid w:val="00A75071"/>
    <w:rsid w:val="00A75A53"/>
    <w:rsid w:val="00A76B19"/>
    <w:rsid w:val="00A8019B"/>
    <w:rsid w:val="00A8171F"/>
    <w:rsid w:val="00A8238B"/>
    <w:rsid w:val="00A82736"/>
    <w:rsid w:val="00A829FC"/>
    <w:rsid w:val="00A82C36"/>
    <w:rsid w:val="00A82FDA"/>
    <w:rsid w:val="00A838D6"/>
    <w:rsid w:val="00A84FB9"/>
    <w:rsid w:val="00A852A4"/>
    <w:rsid w:val="00A85DA8"/>
    <w:rsid w:val="00A87786"/>
    <w:rsid w:val="00A90665"/>
    <w:rsid w:val="00A90D1C"/>
    <w:rsid w:val="00A911E9"/>
    <w:rsid w:val="00A914FB"/>
    <w:rsid w:val="00A91A5D"/>
    <w:rsid w:val="00A9582C"/>
    <w:rsid w:val="00A958FC"/>
    <w:rsid w:val="00A970FB"/>
    <w:rsid w:val="00A97220"/>
    <w:rsid w:val="00AA0016"/>
    <w:rsid w:val="00AA1371"/>
    <w:rsid w:val="00AA1C2B"/>
    <w:rsid w:val="00AA31E6"/>
    <w:rsid w:val="00AA330D"/>
    <w:rsid w:val="00AA5523"/>
    <w:rsid w:val="00AA57E3"/>
    <w:rsid w:val="00AA6749"/>
    <w:rsid w:val="00AA784D"/>
    <w:rsid w:val="00AB033F"/>
    <w:rsid w:val="00AB0724"/>
    <w:rsid w:val="00AB0FB6"/>
    <w:rsid w:val="00AB179F"/>
    <w:rsid w:val="00AB1ADB"/>
    <w:rsid w:val="00AB47FB"/>
    <w:rsid w:val="00AC043A"/>
    <w:rsid w:val="00AC1806"/>
    <w:rsid w:val="00AC1C88"/>
    <w:rsid w:val="00AC23B4"/>
    <w:rsid w:val="00AC50E9"/>
    <w:rsid w:val="00AC5768"/>
    <w:rsid w:val="00AC5877"/>
    <w:rsid w:val="00AC5EB3"/>
    <w:rsid w:val="00AC77BA"/>
    <w:rsid w:val="00AD2241"/>
    <w:rsid w:val="00AD3202"/>
    <w:rsid w:val="00AD481F"/>
    <w:rsid w:val="00AD5EFF"/>
    <w:rsid w:val="00AD76BA"/>
    <w:rsid w:val="00AE08C6"/>
    <w:rsid w:val="00AE157D"/>
    <w:rsid w:val="00AE1DCB"/>
    <w:rsid w:val="00AE287F"/>
    <w:rsid w:val="00AE2AC5"/>
    <w:rsid w:val="00AE3D12"/>
    <w:rsid w:val="00AE4F76"/>
    <w:rsid w:val="00AE521F"/>
    <w:rsid w:val="00AE67F0"/>
    <w:rsid w:val="00AF0358"/>
    <w:rsid w:val="00AF04D9"/>
    <w:rsid w:val="00AF1E02"/>
    <w:rsid w:val="00AF3AD5"/>
    <w:rsid w:val="00AF457A"/>
    <w:rsid w:val="00AF4D57"/>
    <w:rsid w:val="00AF51AB"/>
    <w:rsid w:val="00AF5289"/>
    <w:rsid w:val="00AF6364"/>
    <w:rsid w:val="00AF6CCA"/>
    <w:rsid w:val="00AF6F26"/>
    <w:rsid w:val="00AF73E9"/>
    <w:rsid w:val="00B0108E"/>
    <w:rsid w:val="00B012D3"/>
    <w:rsid w:val="00B015CC"/>
    <w:rsid w:val="00B02218"/>
    <w:rsid w:val="00B02524"/>
    <w:rsid w:val="00B03C31"/>
    <w:rsid w:val="00B04ABA"/>
    <w:rsid w:val="00B05ED6"/>
    <w:rsid w:val="00B068AD"/>
    <w:rsid w:val="00B06960"/>
    <w:rsid w:val="00B06DCA"/>
    <w:rsid w:val="00B07439"/>
    <w:rsid w:val="00B075C7"/>
    <w:rsid w:val="00B07D4E"/>
    <w:rsid w:val="00B10014"/>
    <w:rsid w:val="00B125A8"/>
    <w:rsid w:val="00B12A8F"/>
    <w:rsid w:val="00B12B79"/>
    <w:rsid w:val="00B12CA5"/>
    <w:rsid w:val="00B13993"/>
    <w:rsid w:val="00B149F6"/>
    <w:rsid w:val="00B14B4A"/>
    <w:rsid w:val="00B16BB8"/>
    <w:rsid w:val="00B17BD0"/>
    <w:rsid w:val="00B2007F"/>
    <w:rsid w:val="00B216AD"/>
    <w:rsid w:val="00B21A61"/>
    <w:rsid w:val="00B22270"/>
    <w:rsid w:val="00B241DA"/>
    <w:rsid w:val="00B245FA"/>
    <w:rsid w:val="00B25262"/>
    <w:rsid w:val="00B255E5"/>
    <w:rsid w:val="00B257CC"/>
    <w:rsid w:val="00B25A3B"/>
    <w:rsid w:val="00B25BF4"/>
    <w:rsid w:val="00B26311"/>
    <w:rsid w:val="00B267B0"/>
    <w:rsid w:val="00B33371"/>
    <w:rsid w:val="00B33D20"/>
    <w:rsid w:val="00B34134"/>
    <w:rsid w:val="00B3649B"/>
    <w:rsid w:val="00B36629"/>
    <w:rsid w:val="00B3693B"/>
    <w:rsid w:val="00B40530"/>
    <w:rsid w:val="00B457E1"/>
    <w:rsid w:val="00B45F68"/>
    <w:rsid w:val="00B526C2"/>
    <w:rsid w:val="00B53365"/>
    <w:rsid w:val="00B62230"/>
    <w:rsid w:val="00B62AB3"/>
    <w:rsid w:val="00B655EB"/>
    <w:rsid w:val="00B659A8"/>
    <w:rsid w:val="00B65C4C"/>
    <w:rsid w:val="00B665BB"/>
    <w:rsid w:val="00B71656"/>
    <w:rsid w:val="00B716E9"/>
    <w:rsid w:val="00B72456"/>
    <w:rsid w:val="00B7259F"/>
    <w:rsid w:val="00B73283"/>
    <w:rsid w:val="00B732BA"/>
    <w:rsid w:val="00B7414F"/>
    <w:rsid w:val="00B742D0"/>
    <w:rsid w:val="00B746F4"/>
    <w:rsid w:val="00B747D5"/>
    <w:rsid w:val="00B75065"/>
    <w:rsid w:val="00B7582F"/>
    <w:rsid w:val="00B764B0"/>
    <w:rsid w:val="00B76C09"/>
    <w:rsid w:val="00B774DD"/>
    <w:rsid w:val="00B8207A"/>
    <w:rsid w:val="00B848BA"/>
    <w:rsid w:val="00B84E05"/>
    <w:rsid w:val="00B85946"/>
    <w:rsid w:val="00B85CE4"/>
    <w:rsid w:val="00B85F8B"/>
    <w:rsid w:val="00B869D6"/>
    <w:rsid w:val="00B86D37"/>
    <w:rsid w:val="00B91BFB"/>
    <w:rsid w:val="00B9339D"/>
    <w:rsid w:val="00B943FB"/>
    <w:rsid w:val="00B96765"/>
    <w:rsid w:val="00B97971"/>
    <w:rsid w:val="00B97DE5"/>
    <w:rsid w:val="00BA0126"/>
    <w:rsid w:val="00BA0F5B"/>
    <w:rsid w:val="00BA133C"/>
    <w:rsid w:val="00BA2D7C"/>
    <w:rsid w:val="00BA361E"/>
    <w:rsid w:val="00BA465B"/>
    <w:rsid w:val="00BA4D91"/>
    <w:rsid w:val="00BA4EA7"/>
    <w:rsid w:val="00BA6003"/>
    <w:rsid w:val="00BA6B6C"/>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1ADF"/>
    <w:rsid w:val="00BD29BF"/>
    <w:rsid w:val="00BD2F13"/>
    <w:rsid w:val="00BD36F2"/>
    <w:rsid w:val="00BD4EC7"/>
    <w:rsid w:val="00BD692D"/>
    <w:rsid w:val="00BD7724"/>
    <w:rsid w:val="00BD79EE"/>
    <w:rsid w:val="00BD7E1B"/>
    <w:rsid w:val="00BE2696"/>
    <w:rsid w:val="00BE3AFA"/>
    <w:rsid w:val="00BE43F5"/>
    <w:rsid w:val="00BE4A07"/>
    <w:rsid w:val="00BE5C81"/>
    <w:rsid w:val="00BE5FC3"/>
    <w:rsid w:val="00BE7AFD"/>
    <w:rsid w:val="00BF0FDC"/>
    <w:rsid w:val="00BF3FB5"/>
    <w:rsid w:val="00BF42E7"/>
    <w:rsid w:val="00BF6660"/>
    <w:rsid w:val="00BF6B30"/>
    <w:rsid w:val="00BF7255"/>
    <w:rsid w:val="00C0167C"/>
    <w:rsid w:val="00C045F0"/>
    <w:rsid w:val="00C04DA4"/>
    <w:rsid w:val="00C05ACB"/>
    <w:rsid w:val="00C06F72"/>
    <w:rsid w:val="00C0731E"/>
    <w:rsid w:val="00C0735E"/>
    <w:rsid w:val="00C107A8"/>
    <w:rsid w:val="00C11EE9"/>
    <w:rsid w:val="00C12056"/>
    <w:rsid w:val="00C13329"/>
    <w:rsid w:val="00C13A74"/>
    <w:rsid w:val="00C15EEE"/>
    <w:rsid w:val="00C15FB9"/>
    <w:rsid w:val="00C16170"/>
    <w:rsid w:val="00C1621F"/>
    <w:rsid w:val="00C16377"/>
    <w:rsid w:val="00C16A22"/>
    <w:rsid w:val="00C20453"/>
    <w:rsid w:val="00C21DE4"/>
    <w:rsid w:val="00C23EE0"/>
    <w:rsid w:val="00C2428D"/>
    <w:rsid w:val="00C26D13"/>
    <w:rsid w:val="00C26D43"/>
    <w:rsid w:val="00C2700A"/>
    <w:rsid w:val="00C274E5"/>
    <w:rsid w:val="00C278B8"/>
    <w:rsid w:val="00C30455"/>
    <w:rsid w:val="00C31A87"/>
    <w:rsid w:val="00C31EE4"/>
    <w:rsid w:val="00C320AE"/>
    <w:rsid w:val="00C348BA"/>
    <w:rsid w:val="00C3519C"/>
    <w:rsid w:val="00C357F3"/>
    <w:rsid w:val="00C36CF4"/>
    <w:rsid w:val="00C376EA"/>
    <w:rsid w:val="00C37BB2"/>
    <w:rsid w:val="00C41789"/>
    <w:rsid w:val="00C42343"/>
    <w:rsid w:val="00C434DD"/>
    <w:rsid w:val="00C43C47"/>
    <w:rsid w:val="00C43D3A"/>
    <w:rsid w:val="00C4469E"/>
    <w:rsid w:val="00C44C75"/>
    <w:rsid w:val="00C450F8"/>
    <w:rsid w:val="00C45FD3"/>
    <w:rsid w:val="00C47E03"/>
    <w:rsid w:val="00C51791"/>
    <w:rsid w:val="00C526FF"/>
    <w:rsid w:val="00C542B9"/>
    <w:rsid w:val="00C544FB"/>
    <w:rsid w:val="00C5635B"/>
    <w:rsid w:val="00C60A5F"/>
    <w:rsid w:val="00C633A0"/>
    <w:rsid w:val="00C663C7"/>
    <w:rsid w:val="00C66928"/>
    <w:rsid w:val="00C702FC"/>
    <w:rsid w:val="00C734AD"/>
    <w:rsid w:val="00C7444A"/>
    <w:rsid w:val="00C7488D"/>
    <w:rsid w:val="00C749A8"/>
    <w:rsid w:val="00C7505F"/>
    <w:rsid w:val="00C77280"/>
    <w:rsid w:val="00C82A36"/>
    <w:rsid w:val="00C8499C"/>
    <w:rsid w:val="00C851D2"/>
    <w:rsid w:val="00C85605"/>
    <w:rsid w:val="00C85E70"/>
    <w:rsid w:val="00C85F3A"/>
    <w:rsid w:val="00C864E6"/>
    <w:rsid w:val="00C86523"/>
    <w:rsid w:val="00C86880"/>
    <w:rsid w:val="00C87C2C"/>
    <w:rsid w:val="00C905F1"/>
    <w:rsid w:val="00C91FB5"/>
    <w:rsid w:val="00C921ED"/>
    <w:rsid w:val="00C9232F"/>
    <w:rsid w:val="00C92AC4"/>
    <w:rsid w:val="00C94CC0"/>
    <w:rsid w:val="00C961DD"/>
    <w:rsid w:val="00C96BDE"/>
    <w:rsid w:val="00C96C54"/>
    <w:rsid w:val="00C96C68"/>
    <w:rsid w:val="00C9778D"/>
    <w:rsid w:val="00C97D00"/>
    <w:rsid w:val="00C97F41"/>
    <w:rsid w:val="00CA088E"/>
    <w:rsid w:val="00CA0B41"/>
    <w:rsid w:val="00CA0F0A"/>
    <w:rsid w:val="00CA1155"/>
    <w:rsid w:val="00CA196E"/>
    <w:rsid w:val="00CA4DD6"/>
    <w:rsid w:val="00CA592C"/>
    <w:rsid w:val="00CA5BE0"/>
    <w:rsid w:val="00CA646D"/>
    <w:rsid w:val="00CA7694"/>
    <w:rsid w:val="00CA7785"/>
    <w:rsid w:val="00CB1491"/>
    <w:rsid w:val="00CB1FFD"/>
    <w:rsid w:val="00CB218C"/>
    <w:rsid w:val="00CB2DE1"/>
    <w:rsid w:val="00CB3FC3"/>
    <w:rsid w:val="00CB4368"/>
    <w:rsid w:val="00CB56A9"/>
    <w:rsid w:val="00CB5E2F"/>
    <w:rsid w:val="00CB5F53"/>
    <w:rsid w:val="00CB6545"/>
    <w:rsid w:val="00CB73C2"/>
    <w:rsid w:val="00CB7496"/>
    <w:rsid w:val="00CC1AF8"/>
    <w:rsid w:val="00CC2755"/>
    <w:rsid w:val="00CC494A"/>
    <w:rsid w:val="00CC51CD"/>
    <w:rsid w:val="00CC7B53"/>
    <w:rsid w:val="00CD0428"/>
    <w:rsid w:val="00CD0D4B"/>
    <w:rsid w:val="00CD3EBE"/>
    <w:rsid w:val="00CD493B"/>
    <w:rsid w:val="00CD4977"/>
    <w:rsid w:val="00CD5DE9"/>
    <w:rsid w:val="00CD6DED"/>
    <w:rsid w:val="00CD73EF"/>
    <w:rsid w:val="00CD7897"/>
    <w:rsid w:val="00CD7AFF"/>
    <w:rsid w:val="00CE030B"/>
    <w:rsid w:val="00CE1148"/>
    <w:rsid w:val="00CE11D0"/>
    <w:rsid w:val="00CE147B"/>
    <w:rsid w:val="00CE2E68"/>
    <w:rsid w:val="00CE2EA6"/>
    <w:rsid w:val="00CE30E6"/>
    <w:rsid w:val="00CE3F5A"/>
    <w:rsid w:val="00CE4137"/>
    <w:rsid w:val="00CE565A"/>
    <w:rsid w:val="00CE5788"/>
    <w:rsid w:val="00CE6BA3"/>
    <w:rsid w:val="00CE7B4F"/>
    <w:rsid w:val="00CF0252"/>
    <w:rsid w:val="00CF070A"/>
    <w:rsid w:val="00CF0C0F"/>
    <w:rsid w:val="00CF1049"/>
    <w:rsid w:val="00CF588E"/>
    <w:rsid w:val="00CF6F7D"/>
    <w:rsid w:val="00CF7059"/>
    <w:rsid w:val="00CF75EE"/>
    <w:rsid w:val="00D02E1F"/>
    <w:rsid w:val="00D03A02"/>
    <w:rsid w:val="00D042F2"/>
    <w:rsid w:val="00D05817"/>
    <w:rsid w:val="00D06040"/>
    <w:rsid w:val="00D06F3C"/>
    <w:rsid w:val="00D07A85"/>
    <w:rsid w:val="00D112F1"/>
    <w:rsid w:val="00D12979"/>
    <w:rsid w:val="00D12A10"/>
    <w:rsid w:val="00D12B40"/>
    <w:rsid w:val="00D13319"/>
    <w:rsid w:val="00D14EA7"/>
    <w:rsid w:val="00D17097"/>
    <w:rsid w:val="00D17937"/>
    <w:rsid w:val="00D20EC9"/>
    <w:rsid w:val="00D21BB0"/>
    <w:rsid w:val="00D22581"/>
    <w:rsid w:val="00D22AF5"/>
    <w:rsid w:val="00D23B40"/>
    <w:rsid w:val="00D23CC6"/>
    <w:rsid w:val="00D23E7F"/>
    <w:rsid w:val="00D26474"/>
    <w:rsid w:val="00D26836"/>
    <w:rsid w:val="00D26C47"/>
    <w:rsid w:val="00D27167"/>
    <w:rsid w:val="00D274CF"/>
    <w:rsid w:val="00D27854"/>
    <w:rsid w:val="00D318C2"/>
    <w:rsid w:val="00D343BA"/>
    <w:rsid w:val="00D347E1"/>
    <w:rsid w:val="00D367BD"/>
    <w:rsid w:val="00D370BB"/>
    <w:rsid w:val="00D410A1"/>
    <w:rsid w:val="00D43DD9"/>
    <w:rsid w:val="00D4567F"/>
    <w:rsid w:val="00D46CCE"/>
    <w:rsid w:val="00D472CE"/>
    <w:rsid w:val="00D47CF9"/>
    <w:rsid w:val="00D50AE5"/>
    <w:rsid w:val="00D518E1"/>
    <w:rsid w:val="00D5239B"/>
    <w:rsid w:val="00D54FD3"/>
    <w:rsid w:val="00D55D3F"/>
    <w:rsid w:val="00D55E49"/>
    <w:rsid w:val="00D5602F"/>
    <w:rsid w:val="00D56AA6"/>
    <w:rsid w:val="00D56CF7"/>
    <w:rsid w:val="00D56F5D"/>
    <w:rsid w:val="00D57B23"/>
    <w:rsid w:val="00D60826"/>
    <w:rsid w:val="00D608AD"/>
    <w:rsid w:val="00D61422"/>
    <w:rsid w:val="00D63721"/>
    <w:rsid w:val="00D63DC3"/>
    <w:rsid w:val="00D640F1"/>
    <w:rsid w:val="00D642B6"/>
    <w:rsid w:val="00D65E11"/>
    <w:rsid w:val="00D66E6D"/>
    <w:rsid w:val="00D701E0"/>
    <w:rsid w:val="00D70475"/>
    <w:rsid w:val="00D71646"/>
    <w:rsid w:val="00D71D30"/>
    <w:rsid w:val="00D720A2"/>
    <w:rsid w:val="00D73DA6"/>
    <w:rsid w:val="00D75560"/>
    <w:rsid w:val="00D75D4F"/>
    <w:rsid w:val="00D764D5"/>
    <w:rsid w:val="00D76888"/>
    <w:rsid w:val="00D76B47"/>
    <w:rsid w:val="00D76F23"/>
    <w:rsid w:val="00D83A20"/>
    <w:rsid w:val="00D8534B"/>
    <w:rsid w:val="00D85B39"/>
    <w:rsid w:val="00D86911"/>
    <w:rsid w:val="00D86D96"/>
    <w:rsid w:val="00D86F86"/>
    <w:rsid w:val="00D9134E"/>
    <w:rsid w:val="00D92603"/>
    <w:rsid w:val="00D94512"/>
    <w:rsid w:val="00DA2C89"/>
    <w:rsid w:val="00DA503B"/>
    <w:rsid w:val="00DA70F3"/>
    <w:rsid w:val="00DA770F"/>
    <w:rsid w:val="00DA7E35"/>
    <w:rsid w:val="00DB2111"/>
    <w:rsid w:val="00DB2DD1"/>
    <w:rsid w:val="00DB7464"/>
    <w:rsid w:val="00DB7472"/>
    <w:rsid w:val="00DB77A0"/>
    <w:rsid w:val="00DC0BD3"/>
    <w:rsid w:val="00DC0DDD"/>
    <w:rsid w:val="00DC1CB5"/>
    <w:rsid w:val="00DC1F9F"/>
    <w:rsid w:val="00DC2BDB"/>
    <w:rsid w:val="00DC357C"/>
    <w:rsid w:val="00DC3FF7"/>
    <w:rsid w:val="00DC4D9D"/>
    <w:rsid w:val="00DC4F81"/>
    <w:rsid w:val="00DC54F0"/>
    <w:rsid w:val="00DC73F7"/>
    <w:rsid w:val="00DC78F6"/>
    <w:rsid w:val="00DC7EDD"/>
    <w:rsid w:val="00DD09F1"/>
    <w:rsid w:val="00DD0CA4"/>
    <w:rsid w:val="00DD20FA"/>
    <w:rsid w:val="00DD2E5D"/>
    <w:rsid w:val="00DD3432"/>
    <w:rsid w:val="00DD36CF"/>
    <w:rsid w:val="00DD466B"/>
    <w:rsid w:val="00DD4DA1"/>
    <w:rsid w:val="00DD5490"/>
    <w:rsid w:val="00DD5959"/>
    <w:rsid w:val="00DD6212"/>
    <w:rsid w:val="00DD750B"/>
    <w:rsid w:val="00DD7CE3"/>
    <w:rsid w:val="00DD7F16"/>
    <w:rsid w:val="00DE5A75"/>
    <w:rsid w:val="00DE5F7E"/>
    <w:rsid w:val="00DE6A75"/>
    <w:rsid w:val="00DE6C97"/>
    <w:rsid w:val="00DE7D84"/>
    <w:rsid w:val="00DF0630"/>
    <w:rsid w:val="00DF0961"/>
    <w:rsid w:val="00DF19EF"/>
    <w:rsid w:val="00DF2179"/>
    <w:rsid w:val="00DF277E"/>
    <w:rsid w:val="00DF2C71"/>
    <w:rsid w:val="00DF2EAB"/>
    <w:rsid w:val="00DF3468"/>
    <w:rsid w:val="00DF3C98"/>
    <w:rsid w:val="00DF44E4"/>
    <w:rsid w:val="00DF577F"/>
    <w:rsid w:val="00DF5C3D"/>
    <w:rsid w:val="00DF662E"/>
    <w:rsid w:val="00DF6BC4"/>
    <w:rsid w:val="00DF762D"/>
    <w:rsid w:val="00E000BF"/>
    <w:rsid w:val="00E02771"/>
    <w:rsid w:val="00E029EC"/>
    <w:rsid w:val="00E03783"/>
    <w:rsid w:val="00E03B44"/>
    <w:rsid w:val="00E03D6F"/>
    <w:rsid w:val="00E0454C"/>
    <w:rsid w:val="00E047AB"/>
    <w:rsid w:val="00E05C80"/>
    <w:rsid w:val="00E05D76"/>
    <w:rsid w:val="00E0685D"/>
    <w:rsid w:val="00E070CD"/>
    <w:rsid w:val="00E07C8C"/>
    <w:rsid w:val="00E07FDD"/>
    <w:rsid w:val="00E11ED4"/>
    <w:rsid w:val="00E13615"/>
    <w:rsid w:val="00E14602"/>
    <w:rsid w:val="00E1480A"/>
    <w:rsid w:val="00E157FF"/>
    <w:rsid w:val="00E16185"/>
    <w:rsid w:val="00E168FB"/>
    <w:rsid w:val="00E200BD"/>
    <w:rsid w:val="00E23785"/>
    <w:rsid w:val="00E239FD"/>
    <w:rsid w:val="00E23A1F"/>
    <w:rsid w:val="00E25F7A"/>
    <w:rsid w:val="00E26112"/>
    <w:rsid w:val="00E30116"/>
    <w:rsid w:val="00E30479"/>
    <w:rsid w:val="00E3051E"/>
    <w:rsid w:val="00E31976"/>
    <w:rsid w:val="00E32ABD"/>
    <w:rsid w:val="00E33B3D"/>
    <w:rsid w:val="00E35231"/>
    <w:rsid w:val="00E36334"/>
    <w:rsid w:val="00E36FD3"/>
    <w:rsid w:val="00E37A2D"/>
    <w:rsid w:val="00E37EC5"/>
    <w:rsid w:val="00E406A3"/>
    <w:rsid w:val="00E4087A"/>
    <w:rsid w:val="00E42E9B"/>
    <w:rsid w:val="00E445AA"/>
    <w:rsid w:val="00E446C4"/>
    <w:rsid w:val="00E44E1B"/>
    <w:rsid w:val="00E4533B"/>
    <w:rsid w:val="00E46403"/>
    <w:rsid w:val="00E4729C"/>
    <w:rsid w:val="00E50119"/>
    <w:rsid w:val="00E50CB3"/>
    <w:rsid w:val="00E51E25"/>
    <w:rsid w:val="00E521EC"/>
    <w:rsid w:val="00E52F2B"/>
    <w:rsid w:val="00E53981"/>
    <w:rsid w:val="00E541F9"/>
    <w:rsid w:val="00E54C6E"/>
    <w:rsid w:val="00E54E3E"/>
    <w:rsid w:val="00E555D4"/>
    <w:rsid w:val="00E558A9"/>
    <w:rsid w:val="00E57DA3"/>
    <w:rsid w:val="00E60FA8"/>
    <w:rsid w:val="00E6119D"/>
    <w:rsid w:val="00E643E1"/>
    <w:rsid w:val="00E646A4"/>
    <w:rsid w:val="00E64BC1"/>
    <w:rsid w:val="00E6593B"/>
    <w:rsid w:val="00E6706B"/>
    <w:rsid w:val="00E7030E"/>
    <w:rsid w:val="00E70AD1"/>
    <w:rsid w:val="00E717D5"/>
    <w:rsid w:val="00E7210C"/>
    <w:rsid w:val="00E73458"/>
    <w:rsid w:val="00E7382B"/>
    <w:rsid w:val="00E73C6E"/>
    <w:rsid w:val="00E74C85"/>
    <w:rsid w:val="00E75490"/>
    <w:rsid w:val="00E7609A"/>
    <w:rsid w:val="00E81C89"/>
    <w:rsid w:val="00E82303"/>
    <w:rsid w:val="00E825C6"/>
    <w:rsid w:val="00E83A95"/>
    <w:rsid w:val="00E84F46"/>
    <w:rsid w:val="00E850EE"/>
    <w:rsid w:val="00E85AA5"/>
    <w:rsid w:val="00E85AC9"/>
    <w:rsid w:val="00E86273"/>
    <w:rsid w:val="00E86B15"/>
    <w:rsid w:val="00E900F2"/>
    <w:rsid w:val="00E901F6"/>
    <w:rsid w:val="00E9136E"/>
    <w:rsid w:val="00E9267D"/>
    <w:rsid w:val="00E935A5"/>
    <w:rsid w:val="00E93636"/>
    <w:rsid w:val="00E93F97"/>
    <w:rsid w:val="00E94303"/>
    <w:rsid w:val="00E94F82"/>
    <w:rsid w:val="00E950C9"/>
    <w:rsid w:val="00E95EDA"/>
    <w:rsid w:val="00E96465"/>
    <w:rsid w:val="00E96693"/>
    <w:rsid w:val="00E96AE2"/>
    <w:rsid w:val="00E97353"/>
    <w:rsid w:val="00E97E21"/>
    <w:rsid w:val="00EA21F3"/>
    <w:rsid w:val="00EB154B"/>
    <w:rsid w:val="00EB37FA"/>
    <w:rsid w:val="00EB473C"/>
    <w:rsid w:val="00EB4B9B"/>
    <w:rsid w:val="00EB61AC"/>
    <w:rsid w:val="00EC0F5F"/>
    <w:rsid w:val="00EC3CA8"/>
    <w:rsid w:val="00EC4F48"/>
    <w:rsid w:val="00EC5791"/>
    <w:rsid w:val="00EC5B23"/>
    <w:rsid w:val="00ED058E"/>
    <w:rsid w:val="00ED0A8D"/>
    <w:rsid w:val="00ED0F11"/>
    <w:rsid w:val="00ED23F7"/>
    <w:rsid w:val="00ED250D"/>
    <w:rsid w:val="00ED257D"/>
    <w:rsid w:val="00ED2DB4"/>
    <w:rsid w:val="00ED2FC7"/>
    <w:rsid w:val="00ED52D6"/>
    <w:rsid w:val="00ED581A"/>
    <w:rsid w:val="00ED76AD"/>
    <w:rsid w:val="00EE2F1F"/>
    <w:rsid w:val="00EE3947"/>
    <w:rsid w:val="00EE437B"/>
    <w:rsid w:val="00EE4D62"/>
    <w:rsid w:val="00EE5C61"/>
    <w:rsid w:val="00EE6A30"/>
    <w:rsid w:val="00EF10FA"/>
    <w:rsid w:val="00EF235B"/>
    <w:rsid w:val="00EF55CE"/>
    <w:rsid w:val="00EF5A74"/>
    <w:rsid w:val="00EF7969"/>
    <w:rsid w:val="00F00BAE"/>
    <w:rsid w:val="00F01237"/>
    <w:rsid w:val="00F01454"/>
    <w:rsid w:val="00F0164D"/>
    <w:rsid w:val="00F025DE"/>
    <w:rsid w:val="00F0263C"/>
    <w:rsid w:val="00F03A23"/>
    <w:rsid w:val="00F03C66"/>
    <w:rsid w:val="00F05A02"/>
    <w:rsid w:val="00F05C92"/>
    <w:rsid w:val="00F06B40"/>
    <w:rsid w:val="00F1175B"/>
    <w:rsid w:val="00F12715"/>
    <w:rsid w:val="00F12ECB"/>
    <w:rsid w:val="00F12F42"/>
    <w:rsid w:val="00F14A2B"/>
    <w:rsid w:val="00F15149"/>
    <w:rsid w:val="00F21A8A"/>
    <w:rsid w:val="00F241F1"/>
    <w:rsid w:val="00F2485F"/>
    <w:rsid w:val="00F24CE3"/>
    <w:rsid w:val="00F25720"/>
    <w:rsid w:val="00F2605C"/>
    <w:rsid w:val="00F2610C"/>
    <w:rsid w:val="00F306AC"/>
    <w:rsid w:val="00F30943"/>
    <w:rsid w:val="00F32054"/>
    <w:rsid w:val="00F3340B"/>
    <w:rsid w:val="00F339EC"/>
    <w:rsid w:val="00F34DC0"/>
    <w:rsid w:val="00F3520E"/>
    <w:rsid w:val="00F36FAD"/>
    <w:rsid w:val="00F4008A"/>
    <w:rsid w:val="00F40A25"/>
    <w:rsid w:val="00F40DF2"/>
    <w:rsid w:val="00F4166B"/>
    <w:rsid w:val="00F421E6"/>
    <w:rsid w:val="00F4241C"/>
    <w:rsid w:val="00F42608"/>
    <w:rsid w:val="00F43650"/>
    <w:rsid w:val="00F4442D"/>
    <w:rsid w:val="00F44BEF"/>
    <w:rsid w:val="00F44F50"/>
    <w:rsid w:val="00F457C8"/>
    <w:rsid w:val="00F45B0E"/>
    <w:rsid w:val="00F45DB4"/>
    <w:rsid w:val="00F479C9"/>
    <w:rsid w:val="00F5028B"/>
    <w:rsid w:val="00F51C55"/>
    <w:rsid w:val="00F52DB4"/>
    <w:rsid w:val="00F5349A"/>
    <w:rsid w:val="00F53E95"/>
    <w:rsid w:val="00F54C13"/>
    <w:rsid w:val="00F55D27"/>
    <w:rsid w:val="00F563EF"/>
    <w:rsid w:val="00F61790"/>
    <w:rsid w:val="00F618C6"/>
    <w:rsid w:val="00F63136"/>
    <w:rsid w:val="00F663FE"/>
    <w:rsid w:val="00F70E4F"/>
    <w:rsid w:val="00F71230"/>
    <w:rsid w:val="00F713C4"/>
    <w:rsid w:val="00F7233D"/>
    <w:rsid w:val="00F7404B"/>
    <w:rsid w:val="00F741F5"/>
    <w:rsid w:val="00F758A0"/>
    <w:rsid w:val="00F77EED"/>
    <w:rsid w:val="00F8023E"/>
    <w:rsid w:val="00F82FCE"/>
    <w:rsid w:val="00F83D75"/>
    <w:rsid w:val="00F83F2D"/>
    <w:rsid w:val="00F84CF1"/>
    <w:rsid w:val="00F85088"/>
    <w:rsid w:val="00F852C2"/>
    <w:rsid w:val="00F8687C"/>
    <w:rsid w:val="00F875C7"/>
    <w:rsid w:val="00F87807"/>
    <w:rsid w:val="00F90496"/>
    <w:rsid w:val="00F9052E"/>
    <w:rsid w:val="00F9086D"/>
    <w:rsid w:val="00F914DF"/>
    <w:rsid w:val="00F9251B"/>
    <w:rsid w:val="00F92589"/>
    <w:rsid w:val="00F935C5"/>
    <w:rsid w:val="00F937A6"/>
    <w:rsid w:val="00F93B27"/>
    <w:rsid w:val="00F94100"/>
    <w:rsid w:val="00F94B55"/>
    <w:rsid w:val="00F95610"/>
    <w:rsid w:val="00F9583A"/>
    <w:rsid w:val="00F96196"/>
    <w:rsid w:val="00F97A0E"/>
    <w:rsid w:val="00FA098B"/>
    <w:rsid w:val="00FA386E"/>
    <w:rsid w:val="00FB0522"/>
    <w:rsid w:val="00FB0650"/>
    <w:rsid w:val="00FB1700"/>
    <w:rsid w:val="00FB1D95"/>
    <w:rsid w:val="00FB2748"/>
    <w:rsid w:val="00FB3A5B"/>
    <w:rsid w:val="00FB45A6"/>
    <w:rsid w:val="00FB6804"/>
    <w:rsid w:val="00FB6965"/>
    <w:rsid w:val="00FB75A8"/>
    <w:rsid w:val="00FB7F4D"/>
    <w:rsid w:val="00FC156C"/>
    <w:rsid w:val="00FC1B56"/>
    <w:rsid w:val="00FC3C92"/>
    <w:rsid w:val="00FC3D4A"/>
    <w:rsid w:val="00FC57CE"/>
    <w:rsid w:val="00FC6454"/>
    <w:rsid w:val="00FC72DA"/>
    <w:rsid w:val="00FC7A63"/>
    <w:rsid w:val="00FC7F92"/>
    <w:rsid w:val="00FD21D9"/>
    <w:rsid w:val="00FD22B6"/>
    <w:rsid w:val="00FD2AA7"/>
    <w:rsid w:val="00FD6F50"/>
    <w:rsid w:val="00FD7ADB"/>
    <w:rsid w:val="00FE38EB"/>
    <w:rsid w:val="00FE3FC7"/>
    <w:rsid w:val="00FE40AA"/>
    <w:rsid w:val="00FF012F"/>
    <w:rsid w:val="00FF42BF"/>
    <w:rsid w:val="00FF4406"/>
    <w:rsid w:val="00FF5968"/>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rPr>
  </w:style>
  <w:style w:type="paragraph" w:customStyle="1" w:styleId="JuList">
    <w:name w:val="Ju_List"/>
    <w:basedOn w:val="JuPara"/>
    <w:rsid w:val="000F7E70"/>
    <w:pPr>
      <w:ind w:left="340" w:hanging="340"/>
    </w:pPr>
  </w:style>
  <w:style w:type="paragraph" w:styleId="Header">
    <w:name w:val="header"/>
    <w:basedOn w:val="Normal"/>
    <w:link w:val="HeaderChar"/>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paragraph" w:customStyle="1" w:styleId="Heading">
    <w:name w:val="Heading"/>
    <w:basedOn w:val="Heading1"/>
    <w:rsid w:val="00A911E9"/>
    <w:pPr>
      <w:keepNext w:val="0"/>
      <w:keepLines w:val="0"/>
      <w:spacing w:before="0"/>
      <w:jc w:val="both"/>
    </w:pPr>
    <w:rPr>
      <w:rFonts w:ascii="Times New Roman" w:eastAsia="Times New Roman" w:hAnsi="Times New Roman" w:cs="Times New Roman"/>
      <w:bCs w:val="0"/>
      <w:color w:val="auto"/>
      <w:sz w:val="24"/>
      <w:szCs w:val="20"/>
      <w:u w:val="single"/>
    </w:rPr>
  </w:style>
  <w:style w:type="paragraph" w:styleId="Date">
    <w:name w:val="Date"/>
    <w:basedOn w:val="Normal"/>
    <w:next w:val="Normal"/>
    <w:link w:val="DateChar"/>
    <w:rsid w:val="00A911E9"/>
  </w:style>
  <w:style w:type="character" w:customStyle="1" w:styleId="DateChar">
    <w:name w:val="Date Char"/>
    <w:basedOn w:val="DefaultParagraphFont"/>
    <w:link w:val="Date"/>
    <w:rsid w:val="00A911E9"/>
    <w:rPr>
      <w:sz w:val="24"/>
      <w:szCs w:val="24"/>
      <w:lang w:val="en-US"/>
    </w:rPr>
  </w:style>
  <w:style w:type="character" w:customStyle="1" w:styleId="apple-converted-space">
    <w:name w:val="apple-converted-space"/>
    <w:basedOn w:val="DefaultParagraphFont"/>
    <w:rsid w:val="00B40530"/>
  </w:style>
  <w:style w:type="character" w:styleId="Emphasis">
    <w:name w:val="Emphasis"/>
    <w:basedOn w:val="DefaultParagraphFont"/>
    <w:uiPriority w:val="20"/>
    <w:qFormat/>
    <w:rsid w:val="00DE5A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rPr>
  </w:style>
  <w:style w:type="paragraph" w:customStyle="1" w:styleId="JuList">
    <w:name w:val="Ju_List"/>
    <w:basedOn w:val="JuPara"/>
    <w:rsid w:val="000F7E70"/>
    <w:pPr>
      <w:ind w:left="340" w:hanging="340"/>
    </w:pPr>
  </w:style>
  <w:style w:type="paragraph" w:styleId="Header">
    <w:name w:val="header"/>
    <w:basedOn w:val="Normal"/>
    <w:link w:val="HeaderChar"/>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paragraph" w:customStyle="1" w:styleId="Heading">
    <w:name w:val="Heading"/>
    <w:basedOn w:val="Heading1"/>
    <w:rsid w:val="00A911E9"/>
    <w:pPr>
      <w:keepNext w:val="0"/>
      <w:keepLines w:val="0"/>
      <w:spacing w:before="0"/>
      <w:jc w:val="both"/>
    </w:pPr>
    <w:rPr>
      <w:rFonts w:ascii="Times New Roman" w:eastAsia="Times New Roman" w:hAnsi="Times New Roman" w:cs="Times New Roman"/>
      <w:bCs w:val="0"/>
      <w:color w:val="auto"/>
      <w:sz w:val="24"/>
      <w:szCs w:val="20"/>
      <w:u w:val="single"/>
    </w:rPr>
  </w:style>
  <w:style w:type="paragraph" w:styleId="Date">
    <w:name w:val="Date"/>
    <w:basedOn w:val="Normal"/>
    <w:next w:val="Normal"/>
    <w:link w:val="DateChar"/>
    <w:rsid w:val="00A911E9"/>
  </w:style>
  <w:style w:type="character" w:customStyle="1" w:styleId="DateChar">
    <w:name w:val="Date Char"/>
    <w:basedOn w:val="DefaultParagraphFont"/>
    <w:link w:val="Date"/>
    <w:rsid w:val="00A911E9"/>
    <w:rPr>
      <w:sz w:val="24"/>
      <w:szCs w:val="24"/>
      <w:lang w:val="en-US"/>
    </w:rPr>
  </w:style>
  <w:style w:type="character" w:customStyle="1" w:styleId="apple-converted-space">
    <w:name w:val="apple-converted-space"/>
    <w:basedOn w:val="DefaultParagraphFont"/>
    <w:rsid w:val="00B40530"/>
  </w:style>
  <w:style w:type="character" w:styleId="Emphasis">
    <w:name w:val="Emphasis"/>
    <w:basedOn w:val="DefaultParagraphFont"/>
    <w:uiPriority w:val="20"/>
    <w:qFormat/>
    <w:rsid w:val="00DE5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120392242">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57679744">
      <w:bodyDiv w:val="1"/>
      <w:marLeft w:val="0"/>
      <w:marRight w:val="0"/>
      <w:marTop w:val="0"/>
      <w:marBottom w:val="0"/>
      <w:divBdr>
        <w:top w:val="none" w:sz="0" w:space="0" w:color="auto"/>
        <w:left w:val="none" w:sz="0" w:space="0" w:color="auto"/>
        <w:bottom w:val="none" w:sz="0" w:space="0" w:color="auto"/>
        <w:right w:val="none" w:sz="0" w:space="0" w:color="auto"/>
      </w:divBdr>
    </w:div>
    <w:div w:id="1135022799">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479804910">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969817">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VOŠTIĆ, Momčilo</Reference>
    <Case_x0020_Year xmlns="63130c8a-8d1f-4e28-8ee3-43603ca9ef3b">2009</Case_x0020_Year>
    <Case_x0020_Status xmlns="16f2acb5-7363-4076-9084-069fc3bb4325">CASE CLOSED</Case_x0020_Status>
    <Date_x0020_of_x0020_Adoption xmlns="16f2acb5-7363-4076-9084-069fc3bb4325">2015-05-12T22:00:00+00:00</Date_x0020_of_x0020_Adoption>
    <Case_x0020_Number xmlns="16f2acb5-7363-4076-9084-069fc3bb4325">279/09</Case_x0020_Number>
    <Type_x0020_of_x0020_Document xmlns="16f2acb5-7363-4076-9084-069fc3bb4325">Opinion</Type_x0020_of_x0020_Document>
    <_dlc_DocId xmlns="b9fab99d-1571-47f6-8995-3a195ef041f8">M5JDUUKXSQ5W-25-1104</_dlc_DocId>
    <_dlc_DocIdUrl xmlns="b9fab99d-1571-47f6-8995-3a195ef041f8">
      <Url>http://www.unmikonline.org/hrap/Eng/_layouts/DocIdRedir.aspx?ID=M5JDUUKXSQ5W-25-1104</Url>
      <Description>M5JDUUKXSQ5W-25-1104</Description>
    </_dlc_DocIdUrl>
  </documentManagement>
</p:properties>
</file>

<file path=customXml/itemProps1.xml><?xml version="1.0" encoding="utf-8"?>
<ds:datastoreItem xmlns:ds="http://schemas.openxmlformats.org/officeDocument/2006/customXml" ds:itemID="{E83359D9-F7EE-4E18-A766-FBB1AE4B896A}"/>
</file>

<file path=customXml/itemProps2.xml><?xml version="1.0" encoding="utf-8"?>
<ds:datastoreItem xmlns:ds="http://schemas.openxmlformats.org/officeDocument/2006/customXml" ds:itemID="{D96A4DCB-7C12-4B23-B889-C666A57FFFE2}"/>
</file>

<file path=customXml/itemProps3.xml><?xml version="1.0" encoding="utf-8"?>
<ds:datastoreItem xmlns:ds="http://schemas.openxmlformats.org/officeDocument/2006/customXml" ds:itemID="{2A434327-96D9-4C0D-8F2D-5B9EC51E2B8D}"/>
</file>

<file path=customXml/itemProps4.xml><?xml version="1.0" encoding="utf-8"?>
<ds:datastoreItem xmlns:ds="http://schemas.openxmlformats.org/officeDocument/2006/customXml" ds:itemID="{4E28082F-B3D5-45A3-BDD4-68B6598C970C}"/>
</file>

<file path=customXml/itemProps5.xml><?xml version="1.0" encoding="utf-8"?>
<ds:datastoreItem xmlns:ds="http://schemas.openxmlformats.org/officeDocument/2006/customXml" ds:itemID="{0B371390-17E8-4AB4-A383-EC771C971298}"/>
</file>

<file path=docProps/app.xml><?xml version="1.0" encoding="utf-8"?>
<Properties xmlns="http://schemas.openxmlformats.org/officeDocument/2006/extended-properties" xmlns:vt="http://schemas.openxmlformats.org/officeDocument/2006/docPropsVTypes">
  <Template>Normal</Template>
  <TotalTime>0</TotalTime>
  <Pages>35</Pages>
  <Words>15888</Words>
  <Characters>90566</Characters>
  <Application>Microsoft Office Word</Application>
  <DocSecurity>0</DocSecurity>
  <Lines>754</Lines>
  <Paragraphs>212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106242</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2015-05-14T14:28:00Z</cp:lastPrinted>
  <dcterms:created xsi:type="dcterms:W3CDTF">2015-06-23T08:20:00Z</dcterms:created>
  <dcterms:modified xsi:type="dcterms:W3CDTF">2015-06-23T08:20:00Z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e0d02f43-b267-4792-ac11-244861c495f1</vt:lpwstr>
  </property>
</Properties>
</file>